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0A" w:rsidRDefault="0058510A" w:rsidP="00C03F10">
      <w:pPr>
        <w:pStyle w:val="Normale1"/>
        <w:spacing w:before="0" w:beforeAutospacing="0" w:after="0" w:afterAutospacing="0"/>
        <w:rPr>
          <w:rStyle w:val="normalchar"/>
          <w:rFonts w:ascii="Arial" w:hAnsi="Arial" w:cs="Arial"/>
          <w:sz w:val="18"/>
          <w:szCs w:val="18"/>
        </w:rPr>
      </w:pPr>
    </w:p>
    <w:p w:rsidR="0058510A" w:rsidRPr="0008162C" w:rsidRDefault="0058510A" w:rsidP="0058510A">
      <w:pPr>
        <w:rPr>
          <w:rFonts w:ascii="Arial" w:eastAsia="PMingLiU" w:hAnsi="Arial" w:cs="Arial"/>
          <w:sz w:val="18"/>
          <w:szCs w:val="18"/>
          <w:lang w:eastAsia="zh-TW"/>
        </w:rPr>
      </w:pPr>
      <w:r>
        <w:rPr>
          <w:rFonts w:ascii="Arial" w:eastAsia="PMingLiU" w:hAnsi="Arial" w:cs="Arial"/>
          <w:sz w:val="18"/>
          <w:szCs w:val="18"/>
          <w:lang w:eastAsia="zh-TW"/>
        </w:rPr>
        <w:t>1</w:t>
      </w:r>
      <w:r w:rsidRPr="0008162C">
        <w:rPr>
          <w:rFonts w:ascii="Arial" w:eastAsia="PMingLiU" w:hAnsi="Arial" w:cs="Arial"/>
          <w:sz w:val="18"/>
          <w:szCs w:val="18"/>
          <w:lang w:eastAsia="zh-TW"/>
        </w:rPr>
        <w:t>) Secondo la legge 241/1990, i termini per la conclusione del procedimento amministrativo, salvo i casi espressamente previsti:</w:t>
      </w:r>
      <w:r w:rsidRPr="0008162C">
        <w:rPr>
          <w:rFonts w:ascii="Arial" w:eastAsia="PMingLiU" w:hAnsi="Arial" w:cs="Arial"/>
          <w:sz w:val="18"/>
          <w:szCs w:val="18"/>
          <w:lang w:eastAsia="zh-TW"/>
        </w:rPr>
        <w:tab/>
      </w:r>
    </w:p>
    <w:p w:rsidR="0058510A" w:rsidRPr="0008162C" w:rsidRDefault="0058510A" w:rsidP="0058510A">
      <w:pPr>
        <w:rPr>
          <w:rFonts w:ascii="Arial" w:eastAsia="PMingLiU" w:hAnsi="Arial" w:cs="Arial"/>
          <w:sz w:val="18"/>
          <w:szCs w:val="18"/>
          <w:lang w:eastAsia="zh-TW"/>
        </w:rPr>
      </w:pPr>
      <w:r w:rsidRPr="0008162C">
        <w:rPr>
          <w:rFonts w:ascii="Arial" w:eastAsia="PMingLiU" w:hAnsi="Arial" w:cs="Arial"/>
          <w:sz w:val="18"/>
          <w:szCs w:val="18"/>
          <w:lang w:eastAsia="zh-TW"/>
        </w:rPr>
        <w:t>A) Possono essere sospesi, per una sola volta e per un periodo non superiore a 60 giorni.</w:t>
      </w:r>
    </w:p>
    <w:p w:rsidR="0058510A" w:rsidRPr="0008162C" w:rsidRDefault="0058510A" w:rsidP="0058510A">
      <w:pPr>
        <w:rPr>
          <w:rFonts w:ascii="Arial" w:eastAsia="PMingLiU" w:hAnsi="Arial" w:cs="Arial"/>
          <w:sz w:val="18"/>
          <w:szCs w:val="18"/>
          <w:lang w:eastAsia="zh-TW"/>
        </w:rPr>
      </w:pPr>
      <w:r w:rsidRPr="0008162C">
        <w:rPr>
          <w:rFonts w:ascii="Arial" w:eastAsia="PMingLiU" w:hAnsi="Arial" w:cs="Arial"/>
          <w:sz w:val="18"/>
          <w:szCs w:val="18"/>
          <w:lang w:eastAsia="zh-TW"/>
        </w:rPr>
        <w:t>B) Non possono in nessun caso essere sospesi.</w:t>
      </w:r>
      <w:r w:rsidRPr="0008162C">
        <w:rPr>
          <w:rFonts w:ascii="Arial" w:eastAsia="PMingLiU" w:hAnsi="Arial" w:cs="Arial"/>
          <w:sz w:val="18"/>
          <w:szCs w:val="18"/>
          <w:lang w:eastAsia="zh-TW"/>
        </w:rPr>
        <w:tab/>
      </w:r>
    </w:p>
    <w:p w:rsidR="0058510A" w:rsidRPr="0008162C" w:rsidRDefault="0058510A" w:rsidP="0058510A">
      <w:pPr>
        <w:rPr>
          <w:rFonts w:ascii="Arial" w:eastAsia="PMingLiU" w:hAnsi="Arial" w:cs="Arial"/>
          <w:sz w:val="18"/>
          <w:szCs w:val="18"/>
          <w:lang w:eastAsia="zh-TW"/>
        </w:rPr>
      </w:pPr>
      <w:r w:rsidRPr="0008162C">
        <w:rPr>
          <w:rFonts w:ascii="Arial" w:eastAsia="PMingLiU" w:hAnsi="Arial" w:cs="Arial"/>
          <w:sz w:val="18"/>
          <w:szCs w:val="18"/>
          <w:lang w:eastAsia="zh-TW"/>
        </w:rPr>
        <w:t xml:space="preserve">C) </w:t>
      </w:r>
      <w:r w:rsidRPr="0008162C">
        <w:rPr>
          <w:rFonts w:ascii="Arial" w:eastAsia="PMingLiU" w:hAnsi="Arial" w:cs="Arial"/>
          <w:sz w:val="18"/>
          <w:szCs w:val="18"/>
          <w:highlight w:val="green"/>
          <w:lang w:eastAsia="zh-TW"/>
        </w:rPr>
        <w:t>Possono essere sospesi, per una sola volta e per un periodo non superiore a 30 giorni.</w:t>
      </w:r>
    </w:p>
    <w:p w:rsidR="0058510A" w:rsidRDefault="0058510A" w:rsidP="0058510A">
      <w:pPr>
        <w:jc w:val="both"/>
        <w:rPr>
          <w:rFonts w:ascii="Arial" w:hAnsi="Arial" w:cs="Arial"/>
          <w:sz w:val="18"/>
          <w:szCs w:val="18"/>
        </w:rPr>
      </w:pPr>
    </w:p>
    <w:p w:rsidR="0058510A" w:rsidRPr="00A86617" w:rsidRDefault="0058510A" w:rsidP="0058510A">
      <w:pPr>
        <w:jc w:val="both"/>
        <w:rPr>
          <w:rFonts w:ascii="Arial" w:hAnsi="Arial" w:cs="Arial"/>
          <w:sz w:val="18"/>
          <w:szCs w:val="18"/>
        </w:rPr>
      </w:pPr>
      <w:r>
        <w:rPr>
          <w:rFonts w:ascii="Arial" w:hAnsi="Arial" w:cs="Arial"/>
          <w:sz w:val="18"/>
          <w:szCs w:val="18"/>
        </w:rPr>
        <w:t>2</w:t>
      </w:r>
      <w:r w:rsidRPr="00A86617">
        <w:rPr>
          <w:rFonts w:ascii="Arial" w:hAnsi="Arial" w:cs="Arial"/>
          <w:sz w:val="18"/>
          <w:szCs w:val="18"/>
        </w:rPr>
        <w:t>) La convocazione della prima riunione della conferenza di servizi, ai sensi dell'art. 14 della legge 241/1990:</w:t>
      </w:r>
    </w:p>
    <w:p w:rsidR="0058510A" w:rsidRPr="00A86617" w:rsidRDefault="0058510A" w:rsidP="0058510A">
      <w:pPr>
        <w:jc w:val="both"/>
        <w:rPr>
          <w:rFonts w:ascii="Arial" w:hAnsi="Arial" w:cs="Arial"/>
          <w:sz w:val="18"/>
          <w:szCs w:val="18"/>
        </w:rPr>
      </w:pPr>
      <w:r w:rsidRPr="00A86617">
        <w:rPr>
          <w:rFonts w:ascii="Arial" w:hAnsi="Arial" w:cs="Arial"/>
          <w:sz w:val="18"/>
          <w:szCs w:val="18"/>
        </w:rPr>
        <w:t>A) Deve pervenire alle Amministrazioni interessate, anche per via telematica o informatica, almeno trenta giorni prima della relativa data.</w:t>
      </w:r>
    </w:p>
    <w:p w:rsidR="0058510A" w:rsidRPr="00A86617" w:rsidRDefault="0058510A" w:rsidP="0058510A">
      <w:pPr>
        <w:jc w:val="both"/>
        <w:rPr>
          <w:rFonts w:ascii="Arial" w:hAnsi="Arial" w:cs="Arial"/>
          <w:sz w:val="18"/>
          <w:szCs w:val="18"/>
        </w:rPr>
      </w:pPr>
      <w:r w:rsidRPr="00A86617">
        <w:rPr>
          <w:rFonts w:ascii="Arial" w:hAnsi="Arial" w:cs="Arial"/>
          <w:sz w:val="18"/>
          <w:szCs w:val="18"/>
        </w:rPr>
        <w:t>B) Deve pervenire alle Amministrazioni interessate, anche per via telematica o informatica, almeno quindici giorni prima</w:t>
      </w:r>
    </w:p>
    <w:p w:rsidR="0058510A" w:rsidRPr="00A86617" w:rsidRDefault="0058510A" w:rsidP="0058510A">
      <w:pPr>
        <w:jc w:val="both"/>
        <w:rPr>
          <w:rFonts w:ascii="Arial" w:hAnsi="Arial" w:cs="Arial"/>
          <w:sz w:val="18"/>
          <w:szCs w:val="18"/>
        </w:rPr>
      </w:pPr>
      <w:r w:rsidRPr="00A86617">
        <w:rPr>
          <w:rFonts w:ascii="Arial" w:hAnsi="Arial" w:cs="Arial"/>
          <w:sz w:val="18"/>
          <w:szCs w:val="18"/>
        </w:rPr>
        <w:t>della relativa data.</w:t>
      </w:r>
    </w:p>
    <w:p w:rsidR="0058510A" w:rsidRPr="00A86617" w:rsidRDefault="0058510A" w:rsidP="0058510A">
      <w:pPr>
        <w:jc w:val="both"/>
        <w:rPr>
          <w:rFonts w:ascii="Arial" w:hAnsi="Arial" w:cs="Arial"/>
          <w:sz w:val="18"/>
          <w:szCs w:val="18"/>
        </w:rPr>
      </w:pPr>
      <w:r w:rsidRPr="00A86617">
        <w:rPr>
          <w:rFonts w:ascii="Arial" w:hAnsi="Arial" w:cs="Arial"/>
          <w:sz w:val="18"/>
          <w:szCs w:val="18"/>
        </w:rPr>
        <w:t xml:space="preserve">C) </w:t>
      </w:r>
      <w:r w:rsidRPr="00A86617">
        <w:rPr>
          <w:rFonts w:ascii="Arial" w:hAnsi="Arial" w:cs="Arial"/>
          <w:sz w:val="18"/>
          <w:szCs w:val="18"/>
          <w:highlight w:val="green"/>
        </w:rPr>
        <w:t>Deve pervenire alle Amministrazioni interessate, anche per via telematica o informatica, almeno cinque giorni prima della relativa data.</w:t>
      </w:r>
    </w:p>
    <w:p w:rsidR="0058510A" w:rsidRDefault="0058510A" w:rsidP="0058510A">
      <w:pPr>
        <w:jc w:val="both"/>
        <w:rPr>
          <w:rFonts w:ascii="Arial" w:hAnsi="Arial" w:cs="Arial"/>
          <w:sz w:val="18"/>
          <w:szCs w:val="18"/>
        </w:rPr>
      </w:pPr>
    </w:p>
    <w:p w:rsidR="0058510A" w:rsidRPr="00A86617" w:rsidRDefault="0058510A" w:rsidP="0058510A">
      <w:pPr>
        <w:jc w:val="both"/>
        <w:rPr>
          <w:rFonts w:ascii="Arial" w:hAnsi="Arial" w:cs="Arial"/>
          <w:sz w:val="18"/>
          <w:szCs w:val="18"/>
        </w:rPr>
      </w:pPr>
      <w:r>
        <w:rPr>
          <w:rFonts w:ascii="Arial" w:hAnsi="Arial" w:cs="Arial"/>
          <w:sz w:val="18"/>
          <w:szCs w:val="18"/>
        </w:rPr>
        <w:t>3</w:t>
      </w:r>
      <w:r w:rsidRPr="00A86617">
        <w:rPr>
          <w:rFonts w:ascii="Arial" w:hAnsi="Arial" w:cs="Arial"/>
          <w:sz w:val="18"/>
          <w:szCs w:val="18"/>
        </w:rPr>
        <w:t>) In materia di accesso ai documenti amministrativi, qualora in base alla natura del documento richiesto non risulti l’esistenza di controinteressati, il diritto di accesso può essere esercitato anche in via informale?</w:t>
      </w:r>
    </w:p>
    <w:p w:rsidR="0058510A" w:rsidRPr="00A86617" w:rsidRDefault="0058510A" w:rsidP="0058510A">
      <w:pPr>
        <w:jc w:val="both"/>
        <w:rPr>
          <w:rFonts w:ascii="Arial" w:hAnsi="Arial" w:cs="Arial"/>
          <w:sz w:val="18"/>
          <w:szCs w:val="18"/>
        </w:rPr>
      </w:pPr>
      <w:r w:rsidRPr="00A86617">
        <w:rPr>
          <w:rFonts w:ascii="Arial" w:hAnsi="Arial" w:cs="Arial"/>
          <w:sz w:val="18"/>
          <w:szCs w:val="18"/>
        </w:rPr>
        <w:t>A) Si, il diritto di accesso in via informale è sempre ammesso anche in presenza di controinteressati.</w:t>
      </w:r>
    </w:p>
    <w:p w:rsidR="0058510A" w:rsidRPr="00A86617" w:rsidRDefault="0058510A" w:rsidP="0058510A">
      <w:pPr>
        <w:jc w:val="both"/>
        <w:rPr>
          <w:rFonts w:ascii="Arial" w:hAnsi="Arial" w:cs="Arial"/>
          <w:sz w:val="18"/>
          <w:szCs w:val="18"/>
        </w:rPr>
      </w:pPr>
      <w:r w:rsidRPr="00A86617">
        <w:rPr>
          <w:rFonts w:ascii="Arial" w:hAnsi="Arial" w:cs="Arial"/>
          <w:sz w:val="18"/>
          <w:szCs w:val="18"/>
        </w:rPr>
        <w:t xml:space="preserve">B) </w:t>
      </w:r>
      <w:r w:rsidRPr="00A86617">
        <w:rPr>
          <w:rFonts w:ascii="Arial" w:hAnsi="Arial" w:cs="Arial"/>
          <w:sz w:val="18"/>
          <w:szCs w:val="18"/>
          <w:highlight w:val="green"/>
        </w:rPr>
        <w:t>Si, in tal caso il richiedente deve indicare gli estremi del documento oggetto di richiesta ovvero gli elementi che ne consentano l’individuazione, specificare e, ove occorra, comprovare l’interesse connesso all’oggetto della richiesta, dimostrare la propria identità e, ove occorra, i propri poteri di rappresentanza del soggetto interessato.</w:t>
      </w:r>
    </w:p>
    <w:p w:rsidR="0058510A" w:rsidRPr="00A86617" w:rsidRDefault="0058510A" w:rsidP="0058510A">
      <w:pPr>
        <w:jc w:val="both"/>
        <w:rPr>
          <w:rFonts w:ascii="Arial" w:hAnsi="Arial" w:cs="Arial"/>
          <w:sz w:val="18"/>
          <w:szCs w:val="18"/>
        </w:rPr>
      </w:pPr>
      <w:r w:rsidRPr="00A86617">
        <w:rPr>
          <w:rFonts w:ascii="Arial" w:hAnsi="Arial" w:cs="Arial"/>
          <w:sz w:val="18"/>
          <w:szCs w:val="18"/>
        </w:rPr>
        <w:t>C) No, la richiesta deve essere sempre formale.</w:t>
      </w:r>
    </w:p>
    <w:p w:rsidR="0058510A" w:rsidRDefault="0058510A" w:rsidP="00C03F10">
      <w:pPr>
        <w:pStyle w:val="Normale1"/>
        <w:spacing w:before="0" w:beforeAutospacing="0" w:after="0" w:afterAutospacing="0"/>
        <w:rPr>
          <w:rStyle w:val="normalchar"/>
          <w:rFonts w:ascii="Arial" w:hAnsi="Arial" w:cs="Arial"/>
          <w:sz w:val="18"/>
          <w:szCs w:val="18"/>
        </w:rPr>
      </w:pPr>
    </w:p>
    <w:p w:rsidR="0058510A" w:rsidRDefault="0058510A" w:rsidP="0058510A">
      <w:pPr>
        <w:jc w:val="both"/>
        <w:rPr>
          <w:rFonts w:ascii="Arial" w:hAnsi="Arial" w:cs="Arial"/>
          <w:sz w:val="18"/>
          <w:szCs w:val="18"/>
        </w:rPr>
      </w:pPr>
      <w:r>
        <w:rPr>
          <w:rFonts w:ascii="Arial" w:hAnsi="Arial" w:cs="Arial"/>
          <w:sz w:val="18"/>
          <w:szCs w:val="18"/>
        </w:rPr>
        <w:t>4) Nel pubblico impiego le falsità documentali o dichiarative commesse ai fini o in occasione dell’instaurazione del rapporto di lavoro o di progressioni di carriera, sono punite:</w:t>
      </w:r>
    </w:p>
    <w:p w:rsidR="0058510A" w:rsidRDefault="0058510A" w:rsidP="0058510A">
      <w:pPr>
        <w:jc w:val="both"/>
        <w:rPr>
          <w:rFonts w:ascii="Arial" w:hAnsi="Arial" w:cs="Arial"/>
          <w:sz w:val="18"/>
          <w:szCs w:val="18"/>
        </w:rPr>
      </w:pPr>
      <w:r>
        <w:rPr>
          <w:rFonts w:ascii="Arial" w:hAnsi="Arial" w:cs="Arial"/>
          <w:sz w:val="18"/>
          <w:szCs w:val="18"/>
        </w:rPr>
        <w:t>a) Con la sospensione dal servizio</w:t>
      </w:r>
    </w:p>
    <w:p w:rsidR="0058510A" w:rsidRDefault="0058510A" w:rsidP="0058510A">
      <w:pPr>
        <w:jc w:val="both"/>
        <w:rPr>
          <w:rFonts w:ascii="Arial" w:hAnsi="Arial" w:cs="Arial"/>
          <w:sz w:val="18"/>
          <w:szCs w:val="18"/>
        </w:rPr>
      </w:pPr>
      <w:r w:rsidRPr="00A70068">
        <w:rPr>
          <w:rFonts w:ascii="Arial" w:hAnsi="Arial" w:cs="Arial"/>
          <w:sz w:val="18"/>
          <w:szCs w:val="18"/>
          <w:highlight w:val="yellow"/>
        </w:rPr>
        <w:t>b) Con il licenziamento senza preavviso</w:t>
      </w:r>
    </w:p>
    <w:p w:rsidR="0058510A" w:rsidRDefault="0058510A" w:rsidP="0058510A">
      <w:pPr>
        <w:jc w:val="both"/>
        <w:rPr>
          <w:rFonts w:ascii="Arial" w:hAnsi="Arial" w:cs="Arial"/>
          <w:sz w:val="18"/>
          <w:szCs w:val="18"/>
        </w:rPr>
      </w:pPr>
      <w:r>
        <w:rPr>
          <w:rFonts w:ascii="Arial" w:hAnsi="Arial" w:cs="Arial"/>
          <w:sz w:val="18"/>
          <w:szCs w:val="18"/>
        </w:rPr>
        <w:t>c) Con il licenziamento con preavviso</w:t>
      </w:r>
    </w:p>
    <w:p w:rsidR="0058510A" w:rsidRDefault="0058510A" w:rsidP="00C03F10">
      <w:pPr>
        <w:pStyle w:val="Normale1"/>
        <w:spacing w:before="0" w:beforeAutospacing="0" w:after="0" w:afterAutospacing="0"/>
        <w:rPr>
          <w:rStyle w:val="normalchar"/>
          <w:rFonts w:ascii="Arial" w:hAnsi="Arial" w:cs="Arial"/>
          <w:sz w:val="18"/>
          <w:szCs w:val="18"/>
        </w:rPr>
      </w:pPr>
    </w:p>
    <w:p w:rsidR="0058510A" w:rsidRPr="009B4C29" w:rsidRDefault="00390A8A" w:rsidP="0058510A">
      <w:pPr>
        <w:rPr>
          <w:rFonts w:ascii="Arial" w:eastAsia="PMingLiU" w:hAnsi="Arial" w:cs="Arial"/>
          <w:sz w:val="18"/>
          <w:szCs w:val="18"/>
          <w:lang w:eastAsia="zh-TW"/>
        </w:rPr>
      </w:pPr>
      <w:r>
        <w:rPr>
          <w:rFonts w:ascii="Arial" w:eastAsia="PMingLiU" w:hAnsi="Arial" w:cs="Arial"/>
          <w:sz w:val="18"/>
          <w:szCs w:val="18"/>
          <w:lang w:eastAsia="zh-TW"/>
        </w:rPr>
        <w:t>5)</w:t>
      </w:r>
      <w:r w:rsidR="0058510A" w:rsidRPr="009B4C29">
        <w:rPr>
          <w:rFonts w:ascii="Arial" w:eastAsia="PMingLiU" w:hAnsi="Arial" w:cs="Arial"/>
          <w:sz w:val="18"/>
          <w:szCs w:val="18"/>
          <w:lang w:eastAsia="zh-TW"/>
        </w:rPr>
        <w:t xml:space="preserve"> </w:t>
      </w:r>
      <w:r w:rsidR="0058510A">
        <w:rPr>
          <w:rFonts w:ascii="Arial" w:eastAsia="PMingLiU" w:hAnsi="Arial" w:cs="Arial"/>
          <w:sz w:val="18"/>
          <w:szCs w:val="18"/>
          <w:lang w:eastAsia="zh-TW"/>
        </w:rPr>
        <w:t>Per FOIA intendiamo:</w:t>
      </w:r>
    </w:p>
    <w:p w:rsidR="0058510A" w:rsidRPr="00A70068" w:rsidRDefault="0058510A" w:rsidP="0058510A">
      <w:pPr>
        <w:rPr>
          <w:rFonts w:ascii="Arial" w:eastAsia="PMingLiU" w:hAnsi="Arial" w:cs="Arial"/>
          <w:sz w:val="18"/>
          <w:szCs w:val="18"/>
          <w:highlight w:val="darkCyan"/>
          <w:lang w:eastAsia="zh-TW"/>
        </w:rPr>
      </w:pPr>
      <w:r>
        <w:rPr>
          <w:rFonts w:ascii="Arial" w:eastAsia="PMingLiU" w:hAnsi="Arial" w:cs="Arial"/>
          <w:sz w:val="18"/>
          <w:szCs w:val="18"/>
          <w:lang w:eastAsia="zh-TW"/>
        </w:rPr>
        <w:t>A</w:t>
      </w:r>
      <w:r w:rsidRPr="009B4C29">
        <w:rPr>
          <w:rFonts w:ascii="Arial" w:eastAsia="PMingLiU" w:hAnsi="Arial" w:cs="Arial"/>
          <w:sz w:val="18"/>
          <w:szCs w:val="18"/>
          <w:lang w:eastAsia="zh-TW"/>
        </w:rPr>
        <w:t>) Il nuovo portale dell'ANAC</w:t>
      </w:r>
      <w:r w:rsidRPr="00A70068">
        <w:rPr>
          <w:rFonts w:ascii="Arial" w:eastAsia="PMingLiU" w:hAnsi="Arial" w:cs="Arial"/>
          <w:sz w:val="18"/>
          <w:szCs w:val="18"/>
          <w:highlight w:val="darkCyan"/>
          <w:lang w:eastAsia="zh-TW"/>
        </w:rPr>
        <w:t xml:space="preserve"> </w:t>
      </w:r>
    </w:p>
    <w:p w:rsidR="0058510A" w:rsidRPr="00A70068" w:rsidRDefault="0058510A" w:rsidP="0058510A">
      <w:pPr>
        <w:rPr>
          <w:rFonts w:ascii="Arial" w:eastAsia="PMingLiU" w:hAnsi="Arial" w:cs="Arial"/>
          <w:sz w:val="18"/>
          <w:szCs w:val="18"/>
          <w:highlight w:val="darkCyan"/>
          <w:lang w:eastAsia="zh-TW"/>
        </w:rPr>
      </w:pPr>
      <w:r w:rsidRPr="00A70068">
        <w:rPr>
          <w:rFonts w:ascii="Arial" w:eastAsia="PMingLiU" w:hAnsi="Arial" w:cs="Arial"/>
          <w:sz w:val="18"/>
          <w:szCs w:val="18"/>
          <w:highlight w:val="darkCyan"/>
          <w:lang w:eastAsia="zh-TW"/>
        </w:rPr>
        <w:t>B) Una nuova forma di accesso generalizzato ai dati e ai documenti detenuti dalle pubbliche amministrazioni</w:t>
      </w:r>
    </w:p>
    <w:p w:rsidR="0058510A" w:rsidRPr="009B4C29" w:rsidRDefault="0058510A" w:rsidP="0058510A">
      <w:pPr>
        <w:rPr>
          <w:rFonts w:ascii="Arial" w:eastAsia="PMingLiU" w:hAnsi="Arial" w:cs="Arial"/>
          <w:sz w:val="18"/>
          <w:szCs w:val="18"/>
          <w:lang w:eastAsia="zh-TW"/>
        </w:rPr>
      </w:pPr>
      <w:r>
        <w:rPr>
          <w:rFonts w:ascii="Arial" w:eastAsia="PMingLiU" w:hAnsi="Arial" w:cs="Arial"/>
          <w:sz w:val="18"/>
          <w:szCs w:val="18"/>
          <w:lang w:eastAsia="zh-TW"/>
        </w:rPr>
        <w:t>C</w:t>
      </w:r>
      <w:r w:rsidRPr="009B4C29">
        <w:rPr>
          <w:rFonts w:ascii="Arial" w:eastAsia="PMingLiU" w:hAnsi="Arial" w:cs="Arial"/>
          <w:sz w:val="18"/>
          <w:szCs w:val="18"/>
          <w:lang w:eastAsia="zh-TW"/>
        </w:rPr>
        <w:t>) Un nuovo strumento per la segnalazione degli illeciti amministrativi</w:t>
      </w:r>
    </w:p>
    <w:p w:rsidR="0058510A" w:rsidRDefault="0058510A" w:rsidP="0058510A">
      <w:pPr>
        <w:rPr>
          <w:rFonts w:ascii="Arial" w:hAnsi="Arial" w:cs="Arial"/>
          <w:sz w:val="18"/>
        </w:rPr>
      </w:pPr>
    </w:p>
    <w:p w:rsidR="0058510A" w:rsidRDefault="00390A8A" w:rsidP="0058510A">
      <w:pPr>
        <w:rPr>
          <w:rFonts w:ascii="Arial" w:hAnsi="Arial" w:cs="Arial"/>
          <w:sz w:val="18"/>
          <w:szCs w:val="18"/>
        </w:rPr>
      </w:pPr>
      <w:r>
        <w:rPr>
          <w:rFonts w:ascii="Arial" w:hAnsi="Arial" w:cs="Arial"/>
          <w:sz w:val="18"/>
          <w:szCs w:val="18"/>
        </w:rPr>
        <w:t>6</w:t>
      </w:r>
      <w:r w:rsidR="0058510A">
        <w:rPr>
          <w:rFonts w:ascii="Arial" w:hAnsi="Arial" w:cs="Arial"/>
          <w:sz w:val="18"/>
          <w:szCs w:val="18"/>
        </w:rPr>
        <w:t>) In tema di trattamento dei dati, secondo il GDPR:</w:t>
      </w:r>
    </w:p>
    <w:p w:rsidR="0058510A" w:rsidRDefault="0058510A" w:rsidP="0058510A">
      <w:pPr>
        <w:rPr>
          <w:rFonts w:ascii="Arial" w:hAnsi="Arial" w:cs="Arial"/>
          <w:sz w:val="18"/>
          <w:szCs w:val="18"/>
        </w:rPr>
      </w:pPr>
      <w:r>
        <w:rPr>
          <w:rFonts w:ascii="Arial" w:hAnsi="Arial" w:cs="Arial"/>
          <w:sz w:val="18"/>
          <w:szCs w:val="18"/>
          <w:highlight w:val="magenta"/>
        </w:rPr>
        <w:t>a) L'interessato ha il diritto di ottenere dal titolare del trattamento la rettifica dei dati personali inesatti che lo riguardano</w:t>
      </w:r>
      <w:r>
        <w:rPr>
          <w:rFonts w:ascii="Arial" w:hAnsi="Arial" w:cs="Arial"/>
          <w:sz w:val="18"/>
          <w:szCs w:val="18"/>
          <w:highlight w:val="magenta"/>
        </w:rPr>
        <w:br/>
        <w:t>senza ingiustificato ritardo.</w:t>
      </w:r>
    </w:p>
    <w:p w:rsidR="0058510A" w:rsidRDefault="0058510A" w:rsidP="0058510A">
      <w:pPr>
        <w:rPr>
          <w:rFonts w:ascii="Arial" w:hAnsi="Arial" w:cs="Arial"/>
          <w:sz w:val="18"/>
          <w:szCs w:val="18"/>
        </w:rPr>
      </w:pPr>
      <w:r>
        <w:rPr>
          <w:rFonts w:ascii="Arial" w:hAnsi="Arial" w:cs="Arial"/>
          <w:sz w:val="18"/>
          <w:szCs w:val="18"/>
        </w:rPr>
        <w:t>b) L'interessato non può ottenere l'integrazione dei dati personali incompleti</w:t>
      </w:r>
    </w:p>
    <w:p w:rsidR="0058510A" w:rsidRDefault="0058510A" w:rsidP="0058510A">
      <w:pPr>
        <w:rPr>
          <w:rFonts w:ascii="Arial" w:hAnsi="Arial" w:cs="Arial"/>
          <w:sz w:val="18"/>
          <w:szCs w:val="18"/>
        </w:rPr>
      </w:pPr>
      <w:r>
        <w:rPr>
          <w:rFonts w:ascii="Arial" w:hAnsi="Arial" w:cs="Arial"/>
          <w:sz w:val="18"/>
          <w:szCs w:val="18"/>
        </w:rPr>
        <w:t>c) L'interessato ha il diritto di ottenere dal titolare del trattamento la rettifica dei dati personali inesatti che lo riguardano</w:t>
      </w:r>
      <w:r>
        <w:rPr>
          <w:rFonts w:ascii="Arial" w:hAnsi="Arial" w:cs="Arial"/>
          <w:sz w:val="18"/>
          <w:szCs w:val="18"/>
        </w:rPr>
        <w:br/>
        <w:t>anche con giustificato ritardo</w:t>
      </w:r>
    </w:p>
    <w:p w:rsidR="0058510A" w:rsidRDefault="0058510A" w:rsidP="0058510A">
      <w:pPr>
        <w:rPr>
          <w:rFonts w:ascii="Arial" w:hAnsi="Arial" w:cs="Arial"/>
          <w:sz w:val="18"/>
        </w:rPr>
      </w:pPr>
    </w:p>
    <w:p w:rsidR="0058510A" w:rsidRPr="00BF3A3F" w:rsidRDefault="00390A8A" w:rsidP="0058510A">
      <w:pPr>
        <w:rPr>
          <w:rFonts w:ascii="Arial" w:hAnsi="Arial" w:cs="Arial"/>
          <w:sz w:val="18"/>
          <w:szCs w:val="18"/>
        </w:rPr>
      </w:pPr>
      <w:r>
        <w:rPr>
          <w:rFonts w:ascii="Arial" w:hAnsi="Arial" w:cs="Arial"/>
          <w:sz w:val="18"/>
          <w:szCs w:val="18"/>
        </w:rPr>
        <w:t>7</w:t>
      </w:r>
      <w:r w:rsidR="0058510A" w:rsidRPr="00BF3A3F">
        <w:rPr>
          <w:rFonts w:ascii="Arial" w:hAnsi="Arial" w:cs="Arial"/>
          <w:sz w:val="18"/>
          <w:szCs w:val="18"/>
        </w:rPr>
        <w:t xml:space="preserve">) </w:t>
      </w:r>
      <w:r w:rsidR="0058510A">
        <w:rPr>
          <w:rFonts w:ascii="Arial" w:hAnsi="Arial" w:cs="Arial"/>
          <w:sz w:val="18"/>
          <w:szCs w:val="18"/>
        </w:rPr>
        <w:t xml:space="preserve">In ambito di anticorruzione con il termine </w:t>
      </w:r>
      <w:r w:rsidR="0058510A" w:rsidRPr="00BF3A3F">
        <w:rPr>
          <w:rFonts w:ascii="Arial" w:hAnsi="Arial" w:cs="Arial"/>
          <w:sz w:val="18"/>
          <w:szCs w:val="18"/>
        </w:rPr>
        <w:t>" titolare del rischio" , a quale soggetto ci si riferisce?</w:t>
      </w:r>
    </w:p>
    <w:p w:rsidR="0058510A" w:rsidRPr="00BF3A3F" w:rsidRDefault="0058510A" w:rsidP="0058510A">
      <w:pPr>
        <w:rPr>
          <w:rFonts w:ascii="Arial" w:hAnsi="Arial" w:cs="Arial"/>
          <w:sz w:val="18"/>
          <w:szCs w:val="18"/>
        </w:rPr>
      </w:pPr>
      <w:r w:rsidRPr="00F537DA">
        <w:rPr>
          <w:rFonts w:ascii="Arial" w:hAnsi="Arial" w:cs="Arial"/>
          <w:sz w:val="18"/>
          <w:szCs w:val="18"/>
          <w:highlight w:val="darkGray"/>
        </w:rPr>
        <w:t>a) La persona con la responsabilità e l'autorità di gestire il rischio</w:t>
      </w:r>
      <w:r w:rsidRPr="00BF3A3F">
        <w:rPr>
          <w:rFonts w:ascii="Arial" w:hAnsi="Arial" w:cs="Arial"/>
          <w:sz w:val="18"/>
          <w:szCs w:val="18"/>
        </w:rPr>
        <w:tab/>
      </w:r>
      <w:r w:rsidRPr="00BF3A3F">
        <w:rPr>
          <w:rFonts w:ascii="Arial" w:hAnsi="Arial" w:cs="Arial"/>
          <w:sz w:val="18"/>
          <w:szCs w:val="18"/>
        </w:rPr>
        <w:tab/>
      </w:r>
    </w:p>
    <w:p w:rsidR="0058510A" w:rsidRPr="00BF3A3F" w:rsidRDefault="0058510A" w:rsidP="0058510A">
      <w:pPr>
        <w:rPr>
          <w:rFonts w:ascii="Arial" w:hAnsi="Arial" w:cs="Arial"/>
          <w:sz w:val="18"/>
          <w:szCs w:val="18"/>
        </w:rPr>
      </w:pPr>
      <w:r w:rsidRPr="00BF3A3F">
        <w:rPr>
          <w:rFonts w:ascii="Arial" w:hAnsi="Arial" w:cs="Arial"/>
          <w:sz w:val="18"/>
          <w:szCs w:val="18"/>
        </w:rPr>
        <w:t>b) L'organo preposto alla valutazione del rischio</w:t>
      </w:r>
      <w:r w:rsidRPr="00BF3A3F">
        <w:rPr>
          <w:rFonts w:ascii="Arial" w:hAnsi="Arial" w:cs="Arial"/>
          <w:sz w:val="18"/>
          <w:szCs w:val="18"/>
        </w:rPr>
        <w:tab/>
      </w:r>
    </w:p>
    <w:p w:rsidR="0058510A" w:rsidRPr="00BF3A3F" w:rsidRDefault="0058510A" w:rsidP="0058510A">
      <w:pPr>
        <w:rPr>
          <w:rFonts w:ascii="Arial" w:hAnsi="Arial" w:cs="Arial"/>
          <w:sz w:val="18"/>
          <w:szCs w:val="18"/>
        </w:rPr>
      </w:pPr>
      <w:r w:rsidRPr="00BF3A3F">
        <w:rPr>
          <w:rFonts w:ascii="Arial" w:hAnsi="Arial" w:cs="Arial"/>
          <w:sz w:val="18"/>
          <w:szCs w:val="18"/>
        </w:rPr>
        <w:t>c) La persona preposta alla valutazione del rischio</w:t>
      </w:r>
    </w:p>
    <w:p w:rsidR="0058510A" w:rsidRDefault="0058510A" w:rsidP="00C03F10">
      <w:pPr>
        <w:pStyle w:val="Normale1"/>
        <w:spacing w:before="0" w:beforeAutospacing="0" w:after="0" w:afterAutospacing="0"/>
        <w:rPr>
          <w:rStyle w:val="normalchar"/>
          <w:rFonts w:ascii="Arial" w:hAnsi="Arial" w:cs="Arial"/>
          <w:sz w:val="18"/>
          <w:szCs w:val="18"/>
        </w:rPr>
      </w:pPr>
    </w:p>
    <w:p w:rsidR="00390A8A" w:rsidRDefault="00390A8A" w:rsidP="00C03F10">
      <w:pPr>
        <w:pStyle w:val="Normale1"/>
        <w:spacing w:before="0" w:beforeAutospacing="0" w:after="0" w:afterAutospacing="0"/>
        <w:rPr>
          <w:rStyle w:val="normalchar"/>
          <w:rFonts w:ascii="Arial" w:hAnsi="Arial" w:cs="Arial"/>
          <w:sz w:val="18"/>
          <w:szCs w:val="18"/>
        </w:rPr>
      </w:pPr>
      <w:r>
        <w:rPr>
          <w:rStyle w:val="normalchar"/>
          <w:rFonts w:ascii="Arial" w:hAnsi="Arial" w:cs="Arial"/>
          <w:sz w:val="18"/>
          <w:szCs w:val="18"/>
        </w:rPr>
        <w:t xml:space="preserve">8) </w:t>
      </w:r>
      <w:r w:rsidR="00D300FC">
        <w:rPr>
          <w:rStyle w:val="normalchar"/>
          <w:rFonts w:ascii="Arial" w:hAnsi="Arial" w:cs="Arial"/>
          <w:sz w:val="18"/>
          <w:szCs w:val="18"/>
        </w:rPr>
        <w:t>In tema di espropriazione per pubblica utilità, nel caso di reiterazione del vincolo quale diritto è riconosciuto al proprietario del bene?</w:t>
      </w:r>
    </w:p>
    <w:p w:rsidR="00D300FC" w:rsidRDefault="00D300FC" w:rsidP="00C03F10">
      <w:pPr>
        <w:pStyle w:val="Normale1"/>
        <w:spacing w:before="0" w:beforeAutospacing="0" w:after="0" w:afterAutospacing="0"/>
        <w:rPr>
          <w:rStyle w:val="normalchar"/>
          <w:rFonts w:ascii="Arial" w:hAnsi="Arial" w:cs="Arial"/>
          <w:sz w:val="18"/>
          <w:szCs w:val="18"/>
        </w:rPr>
      </w:pPr>
      <w:r>
        <w:rPr>
          <w:rStyle w:val="normalchar"/>
          <w:rFonts w:ascii="Arial" w:hAnsi="Arial" w:cs="Arial"/>
          <w:sz w:val="18"/>
          <w:szCs w:val="18"/>
        </w:rPr>
        <w:t>a) Può chiedere la retrocessione del bene</w:t>
      </w:r>
    </w:p>
    <w:p w:rsidR="00D300FC" w:rsidRDefault="00D300FC" w:rsidP="00C03F10">
      <w:pPr>
        <w:pStyle w:val="Normale1"/>
        <w:spacing w:before="0" w:beforeAutospacing="0" w:after="0" w:afterAutospacing="0"/>
        <w:rPr>
          <w:rStyle w:val="normalchar"/>
          <w:rFonts w:ascii="Arial" w:hAnsi="Arial" w:cs="Arial"/>
          <w:sz w:val="18"/>
          <w:szCs w:val="18"/>
        </w:rPr>
      </w:pPr>
      <w:r w:rsidRPr="00684F6A">
        <w:rPr>
          <w:rStyle w:val="normalchar"/>
          <w:rFonts w:ascii="Arial" w:hAnsi="Arial" w:cs="Arial"/>
          <w:sz w:val="18"/>
          <w:szCs w:val="18"/>
          <w:highlight w:val="lightGray"/>
        </w:rPr>
        <w:t>b) Ha diritto ad un indennizzo del danno subito relativo al periodo successivo alla scadenza del termine quinquennale, commisurato all’entità del danno effettivamente prodotto, ma mai rispetto alla prima imposizione del vincolo</w:t>
      </w:r>
    </w:p>
    <w:p w:rsidR="00D300FC" w:rsidRDefault="00D300FC" w:rsidP="00C03F10">
      <w:pPr>
        <w:pStyle w:val="Normale1"/>
        <w:spacing w:before="0" w:beforeAutospacing="0" w:after="0" w:afterAutospacing="0"/>
        <w:rPr>
          <w:rStyle w:val="normalchar"/>
          <w:rFonts w:ascii="Arial" w:hAnsi="Arial" w:cs="Arial"/>
          <w:sz w:val="18"/>
          <w:szCs w:val="18"/>
        </w:rPr>
      </w:pPr>
      <w:r>
        <w:rPr>
          <w:rStyle w:val="normalchar"/>
          <w:rFonts w:ascii="Arial" w:hAnsi="Arial" w:cs="Arial"/>
          <w:sz w:val="18"/>
          <w:szCs w:val="18"/>
        </w:rPr>
        <w:t>c) La reiterazione del vincolo non fa sorgere particolari diritti in capo al proprietario del bene</w:t>
      </w:r>
    </w:p>
    <w:p w:rsidR="00390A8A" w:rsidRDefault="00390A8A" w:rsidP="00C03F10">
      <w:pPr>
        <w:pStyle w:val="Normale1"/>
        <w:spacing w:before="0" w:beforeAutospacing="0" w:after="0" w:afterAutospacing="0"/>
        <w:rPr>
          <w:rStyle w:val="normalchar"/>
          <w:rFonts w:ascii="Arial" w:hAnsi="Arial" w:cs="Arial"/>
          <w:sz w:val="18"/>
          <w:szCs w:val="18"/>
        </w:rPr>
      </w:pPr>
    </w:p>
    <w:p w:rsidR="00263549" w:rsidRPr="006F3C15" w:rsidRDefault="00263549" w:rsidP="00263549">
      <w:pPr>
        <w:autoSpaceDE w:val="0"/>
        <w:autoSpaceDN w:val="0"/>
        <w:adjustRightInd w:val="0"/>
        <w:contextualSpacing/>
        <w:rPr>
          <w:rFonts w:ascii="Arial" w:hAnsi="Arial" w:cs="Arial"/>
          <w:bCs/>
          <w:sz w:val="18"/>
          <w:szCs w:val="18"/>
        </w:rPr>
      </w:pPr>
      <w:r>
        <w:rPr>
          <w:rFonts w:ascii="Arial" w:hAnsi="Arial" w:cs="Arial"/>
          <w:bCs/>
          <w:sz w:val="18"/>
          <w:szCs w:val="18"/>
        </w:rPr>
        <w:t>9</w:t>
      </w:r>
      <w:r w:rsidRPr="006F3C15">
        <w:rPr>
          <w:rFonts w:ascii="Arial" w:hAnsi="Arial" w:cs="Arial"/>
          <w:bCs/>
          <w:sz w:val="18"/>
          <w:szCs w:val="18"/>
        </w:rPr>
        <w:t>) Si intende per "promotore dell'espropriazione":</w:t>
      </w:r>
    </w:p>
    <w:p w:rsidR="00263549" w:rsidRPr="006F3C15" w:rsidRDefault="00263549" w:rsidP="00263549">
      <w:pPr>
        <w:autoSpaceDE w:val="0"/>
        <w:autoSpaceDN w:val="0"/>
        <w:adjustRightInd w:val="0"/>
        <w:contextualSpacing/>
        <w:rPr>
          <w:rFonts w:ascii="Arial" w:hAnsi="Arial" w:cs="Arial"/>
          <w:sz w:val="18"/>
          <w:szCs w:val="18"/>
        </w:rPr>
      </w:pPr>
      <w:r w:rsidRPr="006F3C15">
        <w:rPr>
          <w:rFonts w:ascii="Arial" w:hAnsi="Arial" w:cs="Arial"/>
          <w:bCs/>
          <w:sz w:val="18"/>
          <w:szCs w:val="18"/>
        </w:rPr>
        <w:t xml:space="preserve">A) </w:t>
      </w:r>
      <w:r w:rsidRPr="006F3C15">
        <w:rPr>
          <w:rFonts w:ascii="Arial" w:hAnsi="Arial" w:cs="Arial"/>
          <w:sz w:val="18"/>
          <w:szCs w:val="18"/>
        </w:rPr>
        <w:t>Il soggetto, pubblico o privato, titolare del diritto espropriato.</w:t>
      </w:r>
    </w:p>
    <w:p w:rsidR="00263549" w:rsidRPr="006F3C15" w:rsidRDefault="00263549" w:rsidP="00263549">
      <w:pPr>
        <w:autoSpaceDE w:val="0"/>
        <w:autoSpaceDN w:val="0"/>
        <w:adjustRightInd w:val="0"/>
        <w:contextualSpacing/>
        <w:rPr>
          <w:rFonts w:ascii="Arial" w:hAnsi="Arial" w:cs="Arial"/>
          <w:sz w:val="18"/>
          <w:szCs w:val="18"/>
        </w:rPr>
      </w:pPr>
      <w:r w:rsidRPr="006F3C15">
        <w:rPr>
          <w:rFonts w:ascii="Arial" w:hAnsi="Arial" w:cs="Arial"/>
          <w:bCs/>
          <w:sz w:val="18"/>
          <w:szCs w:val="18"/>
        </w:rPr>
        <w:t xml:space="preserve">B) </w:t>
      </w:r>
      <w:r w:rsidRPr="006F3C15">
        <w:rPr>
          <w:rFonts w:ascii="Arial" w:hAnsi="Arial" w:cs="Arial"/>
          <w:sz w:val="18"/>
          <w:szCs w:val="18"/>
        </w:rPr>
        <w:t>Il soggetto, pubblico o privato, in cui favore è emesso il decreto di esproprio.</w:t>
      </w:r>
    </w:p>
    <w:p w:rsidR="00263549" w:rsidRPr="006F3C15" w:rsidRDefault="00263549" w:rsidP="00263549">
      <w:pPr>
        <w:autoSpaceDE w:val="0"/>
        <w:autoSpaceDN w:val="0"/>
        <w:adjustRightInd w:val="0"/>
        <w:contextualSpacing/>
        <w:rPr>
          <w:rFonts w:ascii="Arial" w:hAnsi="Arial" w:cs="Arial"/>
          <w:sz w:val="18"/>
          <w:szCs w:val="18"/>
        </w:rPr>
      </w:pPr>
      <w:r w:rsidRPr="00684F6A">
        <w:rPr>
          <w:rFonts w:ascii="Arial" w:hAnsi="Arial" w:cs="Arial"/>
          <w:bCs/>
          <w:sz w:val="18"/>
          <w:szCs w:val="18"/>
          <w:highlight w:val="lightGray"/>
        </w:rPr>
        <w:t xml:space="preserve">C) </w:t>
      </w:r>
      <w:r w:rsidRPr="00684F6A">
        <w:rPr>
          <w:rFonts w:ascii="Arial" w:hAnsi="Arial" w:cs="Arial"/>
          <w:sz w:val="18"/>
          <w:szCs w:val="18"/>
          <w:highlight w:val="lightGray"/>
        </w:rPr>
        <w:t>Il soggetto, pubblico o privato, che chiede l'espropriazione.</w:t>
      </w:r>
    </w:p>
    <w:p w:rsidR="00263549" w:rsidRPr="006F3C15" w:rsidRDefault="00263549" w:rsidP="00263549">
      <w:pPr>
        <w:rPr>
          <w:rFonts w:ascii="Arial" w:hAnsi="Arial" w:cs="Arial"/>
          <w:sz w:val="18"/>
          <w:szCs w:val="18"/>
        </w:rPr>
      </w:pPr>
    </w:p>
    <w:p w:rsidR="00263549" w:rsidRPr="006F3C15" w:rsidRDefault="00263549" w:rsidP="00263549">
      <w:pPr>
        <w:contextualSpacing/>
        <w:rPr>
          <w:rFonts w:ascii="Arial" w:hAnsi="Arial" w:cs="Arial"/>
          <w:sz w:val="18"/>
          <w:szCs w:val="18"/>
        </w:rPr>
      </w:pPr>
      <w:r>
        <w:rPr>
          <w:rFonts w:ascii="Arial" w:hAnsi="Arial" w:cs="Arial"/>
          <w:sz w:val="18"/>
          <w:szCs w:val="18"/>
        </w:rPr>
        <w:t>10</w:t>
      </w:r>
      <w:r w:rsidRPr="006F3C15">
        <w:rPr>
          <w:rFonts w:ascii="Arial" w:hAnsi="Arial" w:cs="Arial"/>
          <w:sz w:val="18"/>
          <w:szCs w:val="18"/>
        </w:rPr>
        <w:t>) Ai sensi del DPR n. 327 del 2001 il decreto di esproprio è:</w:t>
      </w:r>
    </w:p>
    <w:p w:rsidR="00263549" w:rsidRPr="006F3C15" w:rsidRDefault="00263549" w:rsidP="00263549">
      <w:pPr>
        <w:contextualSpacing/>
        <w:rPr>
          <w:rFonts w:ascii="Arial" w:hAnsi="Arial" w:cs="Arial"/>
          <w:sz w:val="18"/>
          <w:szCs w:val="18"/>
        </w:rPr>
      </w:pPr>
      <w:r w:rsidRPr="006F3C15">
        <w:rPr>
          <w:rFonts w:ascii="Arial" w:hAnsi="Arial" w:cs="Arial"/>
          <w:sz w:val="18"/>
          <w:szCs w:val="18"/>
        </w:rPr>
        <w:t>a) l’atto di avvio del procedimento della procedura espropriativa</w:t>
      </w:r>
    </w:p>
    <w:p w:rsidR="00263549" w:rsidRPr="006F3C15" w:rsidRDefault="00263549" w:rsidP="00263549">
      <w:pPr>
        <w:contextualSpacing/>
        <w:rPr>
          <w:rFonts w:ascii="Arial" w:hAnsi="Arial" w:cs="Arial"/>
          <w:sz w:val="18"/>
          <w:szCs w:val="18"/>
        </w:rPr>
      </w:pPr>
      <w:r w:rsidRPr="00684F6A">
        <w:rPr>
          <w:rFonts w:ascii="Arial" w:hAnsi="Arial" w:cs="Arial"/>
          <w:sz w:val="18"/>
          <w:szCs w:val="18"/>
          <w:highlight w:val="lightGray"/>
        </w:rPr>
        <w:t>b) eseguito mediante l’immissione in possesso del beneficiario dell’esproprio con la redazione dell’apposito verbale</w:t>
      </w:r>
    </w:p>
    <w:p w:rsidR="00263549" w:rsidRPr="006F3C15" w:rsidRDefault="00263549" w:rsidP="00263549">
      <w:pPr>
        <w:contextualSpacing/>
        <w:rPr>
          <w:rFonts w:ascii="Arial" w:hAnsi="Arial" w:cs="Arial"/>
          <w:sz w:val="18"/>
          <w:szCs w:val="18"/>
        </w:rPr>
      </w:pPr>
      <w:r w:rsidRPr="006F3C15">
        <w:rPr>
          <w:rFonts w:ascii="Arial" w:hAnsi="Arial" w:cs="Arial"/>
          <w:sz w:val="18"/>
          <w:szCs w:val="18"/>
        </w:rPr>
        <w:t>c) l’atto di concordamento tra l’autorità espropriante e l’espropriato</w:t>
      </w:r>
    </w:p>
    <w:p w:rsidR="0058510A" w:rsidRDefault="0058510A" w:rsidP="00C03F10">
      <w:pPr>
        <w:pStyle w:val="Normale1"/>
        <w:spacing w:before="0" w:beforeAutospacing="0" w:after="0" w:afterAutospacing="0"/>
        <w:rPr>
          <w:rStyle w:val="normalchar"/>
          <w:rFonts w:ascii="Arial" w:hAnsi="Arial" w:cs="Arial"/>
          <w:sz w:val="18"/>
          <w:szCs w:val="18"/>
        </w:rPr>
      </w:pPr>
    </w:p>
    <w:p w:rsidR="00317815" w:rsidRPr="00777813" w:rsidRDefault="00317815" w:rsidP="00317815">
      <w:pPr>
        <w:rPr>
          <w:rFonts w:ascii="Arial" w:eastAsia="PMingLiU" w:hAnsi="Arial" w:cs="Arial"/>
          <w:sz w:val="18"/>
          <w:szCs w:val="18"/>
          <w:lang w:eastAsia="zh-TW"/>
        </w:rPr>
      </w:pPr>
      <w:bookmarkStart w:id="0" w:name="_GoBack"/>
      <w:r>
        <w:rPr>
          <w:rFonts w:ascii="Arial" w:eastAsia="PMingLiU" w:hAnsi="Arial" w:cs="Arial"/>
          <w:sz w:val="18"/>
          <w:szCs w:val="18"/>
          <w:lang w:eastAsia="zh-TW"/>
        </w:rPr>
        <w:t>11</w:t>
      </w:r>
      <w:r w:rsidRPr="00777813">
        <w:rPr>
          <w:rFonts w:ascii="Arial" w:eastAsia="PMingLiU" w:hAnsi="Arial" w:cs="Arial"/>
          <w:sz w:val="18"/>
          <w:szCs w:val="18"/>
          <w:lang w:eastAsia="zh-TW"/>
        </w:rPr>
        <w:t xml:space="preserve">) Secondo il </w:t>
      </w:r>
      <w:proofErr w:type="spellStart"/>
      <w:r w:rsidRPr="00777813">
        <w:rPr>
          <w:rFonts w:ascii="Arial" w:eastAsia="PMingLiU" w:hAnsi="Arial" w:cs="Arial"/>
          <w:sz w:val="18"/>
          <w:szCs w:val="18"/>
          <w:lang w:eastAsia="zh-TW"/>
        </w:rPr>
        <w:t>D.Lgs</w:t>
      </w:r>
      <w:proofErr w:type="spellEnd"/>
      <w:r w:rsidRPr="00777813">
        <w:rPr>
          <w:rFonts w:ascii="Arial" w:eastAsia="PMingLiU" w:hAnsi="Arial" w:cs="Arial"/>
          <w:sz w:val="18"/>
          <w:szCs w:val="18"/>
          <w:lang w:eastAsia="zh-TW"/>
        </w:rPr>
        <w:t xml:space="preserve"> 50/2016 il contratto generalmente non può comunque essere stipulato prima di:</w:t>
      </w:r>
    </w:p>
    <w:p w:rsidR="00317815" w:rsidRPr="00777813" w:rsidRDefault="00317815" w:rsidP="00317815">
      <w:pPr>
        <w:rPr>
          <w:rFonts w:ascii="Arial" w:eastAsia="PMingLiU" w:hAnsi="Arial" w:cs="Arial"/>
          <w:sz w:val="18"/>
          <w:szCs w:val="18"/>
          <w:lang w:eastAsia="zh-TW"/>
        </w:rPr>
      </w:pPr>
      <w:r w:rsidRPr="00777813">
        <w:rPr>
          <w:rFonts w:ascii="Arial" w:eastAsia="PMingLiU" w:hAnsi="Arial" w:cs="Arial"/>
          <w:sz w:val="18"/>
          <w:szCs w:val="18"/>
          <w:lang w:eastAsia="zh-TW"/>
        </w:rPr>
        <w:t>a) sessanta giorni dall'invio dell'ultima delle comunicazioni del provvedimento di aggiudicazione.</w:t>
      </w:r>
    </w:p>
    <w:p w:rsidR="00317815" w:rsidRPr="00777813" w:rsidRDefault="00317815" w:rsidP="00317815">
      <w:pPr>
        <w:rPr>
          <w:rFonts w:ascii="Arial" w:eastAsia="PMingLiU" w:hAnsi="Arial" w:cs="Arial"/>
          <w:sz w:val="18"/>
          <w:szCs w:val="18"/>
          <w:lang w:eastAsia="zh-TW"/>
        </w:rPr>
      </w:pPr>
      <w:r w:rsidRPr="00777813">
        <w:rPr>
          <w:rFonts w:ascii="Arial" w:eastAsia="PMingLiU" w:hAnsi="Arial" w:cs="Arial"/>
          <w:sz w:val="18"/>
          <w:szCs w:val="18"/>
          <w:lang w:eastAsia="zh-TW"/>
        </w:rPr>
        <w:t>b) quarantacinque giorni dall'invio dell'ultima delle comunicazioni del provvedimento di aggiudicazione.</w:t>
      </w:r>
    </w:p>
    <w:p w:rsidR="00317815" w:rsidRPr="00777813" w:rsidRDefault="00317815" w:rsidP="00317815">
      <w:pPr>
        <w:rPr>
          <w:rFonts w:ascii="Arial" w:eastAsia="PMingLiU" w:hAnsi="Arial" w:cs="Arial"/>
          <w:sz w:val="18"/>
          <w:szCs w:val="18"/>
          <w:lang w:eastAsia="zh-TW"/>
        </w:rPr>
      </w:pPr>
      <w:r w:rsidRPr="002922D2">
        <w:rPr>
          <w:rFonts w:ascii="Arial" w:eastAsia="PMingLiU" w:hAnsi="Arial" w:cs="Arial"/>
          <w:sz w:val="18"/>
          <w:szCs w:val="18"/>
          <w:highlight w:val="darkYellow"/>
          <w:lang w:eastAsia="zh-TW"/>
        </w:rPr>
        <w:t>c) trentacinque giorni dall'invio dell'ultima delle comunicazioni del provvedimento di aggiudicazione.</w:t>
      </w:r>
    </w:p>
    <w:bookmarkEnd w:id="0"/>
    <w:p w:rsidR="00317815" w:rsidRDefault="00317815" w:rsidP="00317815">
      <w:pPr>
        <w:pStyle w:val="NormaleWeb"/>
        <w:spacing w:before="0" w:beforeAutospacing="0" w:after="0"/>
        <w:rPr>
          <w:rFonts w:ascii="Arial" w:hAnsi="Arial" w:cs="Arial"/>
          <w:sz w:val="18"/>
          <w:szCs w:val="18"/>
        </w:rPr>
      </w:pPr>
    </w:p>
    <w:p w:rsidR="00D300FC" w:rsidRDefault="00D300FC" w:rsidP="00317815">
      <w:pPr>
        <w:pStyle w:val="NormaleWeb"/>
        <w:spacing w:before="0" w:beforeAutospacing="0" w:after="0"/>
        <w:rPr>
          <w:rFonts w:ascii="Arial" w:hAnsi="Arial" w:cs="Arial"/>
          <w:sz w:val="18"/>
          <w:szCs w:val="18"/>
        </w:rPr>
      </w:pPr>
    </w:p>
    <w:p w:rsidR="00D300FC" w:rsidRDefault="00D300FC" w:rsidP="00317815">
      <w:pPr>
        <w:pStyle w:val="NormaleWeb"/>
        <w:spacing w:before="0" w:beforeAutospacing="0" w:after="0"/>
        <w:rPr>
          <w:rFonts w:ascii="Arial" w:hAnsi="Arial" w:cs="Arial"/>
          <w:sz w:val="18"/>
          <w:szCs w:val="18"/>
        </w:rPr>
      </w:pPr>
    </w:p>
    <w:p w:rsidR="00D300FC" w:rsidRDefault="00D300FC" w:rsidP="00317815">
      <w:pPr>
        <w:pStyle w:val="NormaleWeb"/>
        <w:spacing w:before="0" w:beforeAutospacing="0" w:after="0"/>
        <w:rPr>
          <w:rFonts w:ascii="Arial" w:hAnsi="Arial" w:cs="Arial"/>
          <w:sz w:val="18"/>
          <w:szCs w:val="18"/>
        </w:rPr>
      </w:pPr>
    </w:p>
    <w:p w:rsidR="00D300FC" w:rsidRDefault="00D300FC" w:rsidP="00317815">
      <w:pPr>
        <w:pStyle w:val="NormaleWeb"/>
        <w:spacing w:before="0" w:beforeAutospacing="0" w:after="0"/>
        <w:rPr>
          <w:rFonts w:ascii="Arial" w:hAnsi="Arial" w:cs="Arial"/>
          <w:sz w:val="18"/>
          <w:szCs w:val="18"/>
        </w:rPr>
      </w:pPr>
    </w:p>
    <w:p w:rsidR="00317815" w:rsidRDefault="00317815" w:rsidP="00317815">
      <w:pPr>
        <w:rPr>
          <w:rFonts w:ascii="Arial" w:hAnsi="Arial" w:cs="Arial"/>
          <w:sz w:val="18"/>
          <w:szCs w:val="18"/>
        </w:rPr>
      </w:pPr>
      <w:r>
        <w:rPr>
          <w:rFonts w:ascii="Arial" w:hAnsi="Arial" w:cs="Arial"/>
          <w:sz w:val="18"/>
          <w:szCs w:val="18"/>
        </w:rPr>
        <w:t>12) La procedura negoziata senza previa pubblicazione di un bando di gara:</w:t>
      </w:r>
    </w:p>
    <w:p w:rsidR="00317815" w:rsidRDefault="00317815" w:rsidP="00317815">
      <w:pPr>
        <w:rPr>
          <w:rFonts w:ascii="Arial" w:hAnsi="Arial" w:cs="Arial"/>
          <w:sz w:val="18"/>
          <w:szCs w:val="18"/>
        </w:rPr>
      </w:pPr>
      <w:r>
        <w:rPr>
          <w:rFonts w:ascii="Arial" w:hAnsi="Arial" w:cs="Arial"/>
          <w:sz w:val="18"/>
          <w:szCs w:val="18"/>
        </w:rPr>
        <w:t>a) E’ vietata secondo le prescrizioni previste dal Codice dei contratti</w:t>
      </w:r>
    </w:p>
    <w:p w:rsidR="00317815" w:rsidRDefault="00317815" w:rsidP="00317815">
      <w:pPr>
        <w:rPr>
          <w:rFonts w:ascii="Arial" w:hAnsi="Arial" w:cs="Arial"/>
          <w:sz w:val="18"/>
          <w:szCs w:val="18"/>
        </w:rPr>
      </w:pPr>
      <w:r>
        <w:rPr>
          <w:rFonts w:ascii="Arial" w:hAnsi="Arial" w:cs="Arial"/>
          <w:sz w:val="18"/>
          <w:szCs w:val="18"/>
        </w:rPr>
        <w:t xml:space="preserve">b) </w:t>
      </w:r>
      <w:r w:rsidRPr="00543678">
        <w:rPr>
          <w:rFonts w:ascii="Arial" w:hAnsi="Arial" w:cs="Arial"/>
          <w:sz w:val="18"/>
          <w:szCs w:val="18"/>
          <w:highlight w:val="darkYellow"/>
        </w:rPr>
        <w:t>Può essere utilizzata in caso di forniture e servizi ritenuti infungibili</w:t>
      </w:r>
    </w:p>
    <w:p w:rsidR="00317815" w:rsidRDefault="00317815" w:rsidP="00317815">
      <w:pPr>
        <w:rPr>
          <w:rFonts w:ascii="Arial" w:hAnsi="Arial" w:cs="Arial"/>
          <w:sz w:val="18"/>
          <w:szCs w:val="18"/>
        </w:rPr>
      </w:pPr>
      <w:r>
        <w:rPr>
          <w:rFonts w:ascii="Arial" w:hAnsi="Arial" w:cs="Arial"/>
          <w:sz w:val="18"/>
          <w:szCs w:val="18"/>
        </w:rPr>
        <w:t>c) Può essere utilizzata quando vi siano sul mercato più operatori economici capaci di fornire un prodotto o un servizio</w:t>
      </w:r>
    </w:p>
    <w:p w:rsidR="00317815" w:rsidRPr="00A1153C" w:rsidRDefault="00317815" w:rsidP="00317815">
      <w:pPr>
        <w:rPr>
          <w:rFonts w:ascii="Arial" w:hAnsi="Arial" w:cs="Arial"/>
          <w:sz w:val="18"/>
          <w:szCs w:val="18"/>
        </w:rPr>
      </w:pPr>
    </w:p>
    <w:p w:rsidR="00317815" w:rsidRPr="00A34539" w:rsidRDefault="00317815" w:rsidP="00317815">
      <w:pPr>
        <w:suppressAutoHyphens/>
        <w:spacing w:line="100" w:lineRule="atLeast"/>
        <w:rPr>
          <w:rFonts w:ascii="Arial" w:hAnsi="Arial" w:cs="Arial"/>
          <w:bCs/>
          <w:color w:val="000000"/>
          <w:sz w:val="18"/>
          <w:szCs w:val="18"/>
          <w:shd w:val="clear" w:color="auto" w:fill="FF0000"/>
          <w:lang w:eastAsia="ar-SA"/>
        </w:rPr>
      </w:pPr>
      <w:r>
        <w:rPr>
          <w:rFonts w:ascii="Arial" w:hAnsi="Arial" w:cs="Arial"/>
          <w:bCs/>
          <w:color w:val="000000"/>
          <w:sz w:val="18"/>
          <w:szCs w:val="18"/>
          <w:lang w:eastAsia="ar-SA"/>
        </w:rPr>
        <w:t>13</w:t>
      </w:r>
      <w:r w:rsidRPr="00A1153C">
        <w:rPr>
          <w:rFonts w:ascii="Arial" w:hAnsi="Arial" w:cs="Arial"/>
          <w:bCs/>
          <w:color w:val="000000"/>
          <w:sz w:val="18"/>
          <w:szCs w:val="18"/>
          <w:lang w:eastAsia="ar-SA"/>
        </w:rPr>
        <w:t xml:space="preserve">) </w:t>
      </w:r>
      <w:r w:rsidRPr="00A34539">
        <w:rPr>
          <w:rFonts w:ascii="Arial" w:hAnsi="Arial" w:cs="Arial"/>
          <w:bCs/>
          <w:color w:val="000000"/>
          <w:sz w:val="18"/>
          <w:szCs w:val="18"/>
          <w:lang w:eastAsia="ar-SA"/>
        </w:rPr>
        <w:t xml:space="preserve">Secondo il </w:t>
      </w:r>
      <w:proofErr w:type="spellStart"/>
      <w:r w:rsidRPr="00A34539">
        <w:rPr>
          <w:rFonts w:ascii="Arial" w:hAnsi="Arial" w:cs="Arial"/>
          <w:bCs/>
          <w:color w:val="000000"/>
          <w:sz w:val="18"/>
          <w:szCs w:val="18"/>
          <w:lang w:eastAsia="ar-SA"/>
        </w:rPr>
        <w:t>D.Lgs</w:t>
      </w:r>
      <w:proofErr w:type="spellEnd"/>
      <w:r w:rsidRPr="00A34539">
        <w:rPr>
          <w:rFonts w:ascii="Arial" w:hAnsi="Arial" w:cs="Arial"/>
          <w:bCs/>
          <w:color w:val="000000"/>
          <w:sz w:val="18"/>
          <w:szCs w:val="18"/>
          <w:lang w:eastAsia="ar-SA"/>
        </w:rPr>
        <w:t xml:space="preserve"> 50/2016 i criteri di selezione riguardano esclusivamente:</w:t>
      </w:r>
    </w:p>
    <w:p w:rsidR="00317815" w:rsidRPr="00A1153C" w:rsidRDefault="00317815" w:rsidP="00317815">
      <w:pPr>
        <w:suppressAutoHyphens/>
        <w:spacing w:line="100" w:lineRule="atLeast"/>
        <w:rPr>
          <w:rFonts w:ascii="Arial" w:hAnsi="Arial" w:cs="Arial"/>
          <w:bCs/>
          <w:color w:val="000000"/>
          <w:sz w:val="18"/>
          <w:szCs w:val="18"/>
          <w:shd w:val="clear" w:color="auto" w:fill="FF0000"/>
          <w:lang w:eastAsia="ar-SA"/>
        </w:rPr>
      </w:pPr>
      <w:r w:rsidRPr="00A1153C">
        <w:rPr>
          <w:rFonts w:ascii="Arial" w:hAnsi="Arial" w:cs="Arial"/>
          <w:bCs/>
          <w:color w:val="000000"/>
          <w:sz w:val="18"/>
          <w:szCs w:val="18"/>
          <w:lang w:eastAsia="ar-SA"/>
        </w:rPr>
        <w:t xml:space="preserve">A) </w:t>
      </w:r>
      <w:r w:rsidRPr="00A34539">
        <w:rPr>
          <w:rFonts w:ascii="Arial" w:hAnsi="Arial" w:cs="Arial"/>
          <w:bCs/>
          <w:color w:val="000000"/>
          <w:sz w:val="18"/>
          <w:szCs w:val="18"/>
          <w:lang w:eastAsia="ar-SA"/>
        </w:rPr>
        <w:t>i requisiti di idoneità professionale; i requisiti di idoneità morale;</w:t>
      </w:r>
      <w:r w:rsidRPr="00A1153C">
        <w:rPr>
          <w:rFonts w:ascii="Arial" w:hAnsi="Arial" w:cs="Arial"/>
          <w:bCs/>
          <w:color w:val="000000"/>
          <w:sz w:val="18"/>
          <w:szCs w:val="18"/>
          <w:shd w:val="clear" w:color="auto" w:fill="FF0000"/>
          <w:lang w:eastAsia="ar-SA"/>
        </w:rPr>
        <w:t xml:space="preserve"> </w:t>
      </w:r>
    </w:p>
    <w:p w:rsidR="00317815" w:rsidRPr="00A34539" w:rsidRDefault="00317815" w:rsidP="00317815">
      <w:pPr>
        <w:suppressAutoHyphens/>
        <w:spacing w:line="100" w:lineRule="atLeast"/>
        <w:rPr>
          <w:rFonts w:ascii="Arial" w:hAnsi="Arial" w:cs="Arial"/>
          <w:bCs/>
          <w:color w:val="000000"/>
          <w:sz w:val="18"/>
          <w:szCs w:val="18"/>
          <w:lang w:eastAsia="ar-SA"/>
        </w:rPr>
      </w:pPr>
      <w:r w:rsidRPr="002922D2">
        <w:rPr>
          <w:rFonts w:ascii="Arial" w:hAnsi="Arial" w:cs="Arial"/>
          <w:bCs/>
          <w:color w:val="000000"/>
          <w:sz w:val="18"/>
          <w:szCs w:val="18"/>
          <w:highlight w:val="darkYellow"/>
          <w:shd w:val="clear" w:color="auto" w:fill="FF0000"/>
          <w:lang w:eastAsia="ar-SA"/>
        </w:rPr>
        <w:t>B) i requisiti di idoneità professionale; la capacità economica e finanziaria; le capacità tecniche e professionali.</w:t>
      </w:r>
    </w:p>
    <w:p w:rsidR="00317815" w:rsidRPr="00A34539" w:rsidRDefault="00317815" w:rsidP="00317815">
      <w:pPr>
        <w:suppressAutoHyphens/>
        <w:spacing w:line="100" w:lineRule="atLeast"/>
        <w:rPr>
          <w:rFonts w:ascii="Arial" w:hAnsi="Arial" w:cs="Arial"/>
          <w:bCs/>
          <w:color w:val="000000"/>
          <w:sz w:val="18"/>
          <w:szCs w:val="18"/>
          <w:lang w:eastAsia="ar-SA"/>
        </w:rPr>
      </w:pPr>
      <w:r w:rsidRPr="00A1153C">
        <w:rPr>
          <w:rFonts w:ascii="Arial" w:hAnsi="Arial" w:cs="Arial"/>
          <w:bCs/>
          <w:color w:val="000000"/>
          <w:sz w:val="18"/>
          <w:szCs w:val="18"/>
          <w:lang w:eastAsia="ar-SA"/>
        </w:rPr>
        <w:t xml:space="preserve">C) </w:t>
      </w:r>
      <w:r w:rsidRPr="00A34539">
        <w:rPr>
          <w:rFonts w:ascii="Arial" w:hAnsi="Arial" w:cs="Arial"/>
          <w:bCs/>
          <w:color w:val="000000"/>
          <w:sz w:val="18"/>
          <w:szCs w:val="18"/>
          <w:lang w:eastAsia="ar-SA"/>
        </w:rPr>
        <w:t>la capacità economica e finanziaria</w:t>
      </w:r>
    </w:p>
    <w:p w:rsidR="00317815" w:rsidRDefault="00317815" w:rsidP="00317815">
      <w:pPr>
        <w:jc w:val="both"/>
        <w:rPr>
          <w:rFonts w:ascii="Arial" w:hAnsi="Arial" w:cs="Arial"/>
          <w:sz w:val="18"/>
          <w:szCs w:val="18"/>
        </w:rPr>
      </w:pPr>
    </w:p>
    <w:p w:rsidR="00317815" w:rsidRPr="00D568EC" w:rsidRDefault="00317815" w:rsidP="00317815">
      <w:pPr>
        <w:jc w:val="both"/>
        <w:rPr>
          <w:rFonts w:ascii="Arial" w:hAnsi="Arial" w:cs="Arial"/>
          <w:sz w:val="18"/>
          <w:szCs w:val="18"/>
        </w:rPr>
      </w:pPr>
      <w:r>
        <w:rPr>
          <w:rFonts w:ascii="Arial" w:hAnsi="Arial" w:cs="Arial"/>
          <w:sz w:val="18"/>
          <w:szCs w:val="18"/>
        </w:rPr>
        <w:t xml:space="preserve">14) </w:t>
      </w:r>
      <w:r w:rsidRPr="00D568EC">
        <w:rPr>
          <w:rFonts w:ascii="Arial" w:hAnsi="Arial" w:cs="Arial"/>
          <w:sz w:val="18"/>
          <w:szCs w:val="18"/>
        </w:rPr>
        <w:t>Il programma triennale dei lavori pubblici contiene obbligatoriamente:</w:t>
      </w:r>
    </w:p>
    <w:p w:rsidR="00317815" w:rsidRPr="00D568EC" w:rsidRDefault="00317815" w:rsidP="00317815">
      <w:pPr>
        <w:jc w:val="both"/>
        <w:rPr>
          <w:rFonts w:ascii="Arial" w:hAnsi="Arial" w:cs="Arial"/>
          <w:sz w:val="18"/>
          <w:szCs w:val="18"/>
        </w:rPr>
      </w:pPr>
      <w:r w:rsidRPr="00D568EC">
        <w:rPr>
          <w:rFonts w:ascii="Arial" w:hAnsi="Arial" w:cs="Arial"/>
          <w:sz w:val="18"/>
          <w:szCs w:val="18"/>
        </w:rPr>
        <w:t>a) I lavori di qualsiasi importo da avviare nella prima annualità</w:t>
      </w:r>
    </w:p>
    <w:p w:rsidR="00317815" w:rsidRPr="00D568EC" w:rsidRDefault="00317815" w:rsidP="00317815">
      <w:pPr>
        <w:jc w:val="both"/>
        <w:rPr>
          <w:rFonts w:ascii="Arial" w:hAnsi="Arial" w:cs="Arial"/>
          <w:sz w:val="18"/>
          <w:szCs w:val="18"/>
        </w:rPr>
      </w:pPr>
      <w:r w:rsidRPr="00D568EC">
        <w:rPr>
          <w:rFonts w:ascii="Arial" w:hAnsi="Arial" w:cs="Arial"/>
          <w:sz w:val="18"/>
          <w:szCs w:val="18"/>
        </w:rPr>
        <w:t>b) I lavori di importo superiore a 100.000 Euro</w:t>
      </w:r>
    </w:p>
    <w:p w:rsidR="00317815" w:rsidRDefault="00317815" w:rsidP="00317815">
      <w:pPr>
        <w:jc w:val="both"/>
        <w:rPr>
          <w:rFonts w:ascii="Arial" w:hAnsi="Arial" w:cs="Arial"/>
          <w:sz w:val="18"/>
          <w:szCs w:val="18"/>
        </w:rPr>
      </w:pPr>
      <w:r w:rsidRPr="00A70068">
        <w:rPr>
          <w:rFonts w:ascii="Arial" w:hAnsi="Arial" w:cs="Arial"/>
          <w:sz w:val="18"/>
          <w:szCs w:val="18"/>
          <w:highlight w:val="darkYellow"/>
        </w:rPr>
        <w:t>c) I lavori di importo pari o superiore a 100.000 Euro</w:t>
      </w:r>
    </w:p>
    <w:p w:rsidR="00317815" w:rsidRDefault="00317815" w:rsidP="00317815">
      <w:pPr>
        <w:rPr>
          <w:rFonts w:ascii="Arial" w:hAnsi="Arial" w:cs="Arial"/>
          <w:sz w:val="18"/>
        </w:rPr>
      </w:pPr>
    </w:p>
    <w:p w:rsidR="00317815" w:rsidRDefault="00317815" w:rsidP="00317815">
      <w:pPr>
        <w:rPr>
          <w:rFonts w:ascii="Arial" w:hAnsi="Arial" w:cs="Arial"/>
          <w:sz w:val="18"/>
        </w:rPr>
      </w:pPr>
      <w:r>
        <w:rPr>
          <w:rFonts w:ascii="Arial" w:hAnsi="Arial" w:cs="Arial"/>
          <w:sz w:val="18"/>
        </w:rPr>
        <w:t>15) Il DGUE, ai sensi dell’art. 85 del Codice dei Contratti pubblici:</w:t>
      </w:r>
    </w:p>
    <w:p w:rsidR="00317815" w:rsidRDefault="00317815" w:rsidP="00317815">
      <w:pPr>
        <w:rPr>
          <w:rFonts w:ascii="Arial" w:hAnsi="Arial" w:cs="Arial"/>
          <w:sz w:val="18"/>
        </w:rPr>
      </w:pPr>
      <w:r>
        <w:rPr>
          <w:rFonts w:ascii="Arial" w:hAnsi="Arial" w:cs="Arial"/>
          <w:sz w:val="18"/>
        </w:rPr>
        <w:t>a) E’ un certificato di legalità rilasciato a ciascun concorrente dalla Commissione Europea e necessario per la partecipazione alle gare pubbliche</w:t>
      </w:r>
    </w:p>
    <w:p w:rsidR="00317815" w:rsidRDefault="00317815" w:rsidP="00317815">
      <w:pPr>
        <w:rPr>
          <w:rFonts w:ascii="Arial" w:hAnsi="Arial" w:cs="Arial"/>
          <w:sz w:val="18"/>
        </w:rPr>
      </w:pPr>
      <w:r>
        <w:rPr>
          <w:rFonts w:ascii="Arial" w:hAnsi="Arial" w:cs="Arial"/>
          <w:sz w:val="18"/>
        </w:rPr>
        <w:t>b) E’ una attestazione rilasciata dall’ANAC</w:t>
      </w:r>
    </w:p>
    <w:p w:rsidR="00317815" w:rsidRPr="002922D2" w:rsidRDefault="00317815" w:rsidP="00317815">
      <w:pPr>
        <w:rPr>
          <w:rFonts w:ascii="Arial" w:hAnsi="Arial" w:cs="Arial"/>
          <w:sz w:val="18"/>
          <w:highlight w:val="darkYellow"/>
        </w:rPr>
      </w:pPr>
      <w:r w:rsidRPr="002922D2">
        <w:rPr>
          <w:rFonts w:ascii="Arial" w:hAnsi="Arial" w:cs="Arial"/>
          <w:sz w:val="18"/>
          <w:highlight w:val="darkYellow"/>
        </w:rPr>
        <w:t>c) E’ un’autodichiarazione aggiornata come prova documentale preliminare in sostituzione dei certificati rilasciati da autorità pubbliche o terzi</w:t>
      </w:r>
    </w:p>
    <w:p w:rsidR="00317815" w:rsidRPr="007B3610" w:rsidRDefault="00317815" w:rsidP="00317815">
      <w:pPr>
        <w:rPr>
          <w:rFonts w:ascii="Arial" w:hAnsi="Arial" w:cs="Arial"/>
          <w:sz w:val="17"/>
          <w:szCs w:val="17"/>
        </w:rPr>
      </w:pPr>
    </w:p>
    <w:p w:rsidR="00317815" w:rsidRPr="00454505" w:rsidRDefault="00317815" w:rsidP="00317815">
      <w:pPr>
        <w:autoSpaceDE w:val="0"/>
        <w:autoSpaceDN w:val="0"/>
        <w:adjustRightInd w:val="0"/>
        <w:jc w:val="both"/>
        <w:rPr>
          <w:rFonts w:ascii="Arial" w:hAnsi="Arial" w:cs="Arial"/>
          <w:bCs/>
          <w:sz w:val="18"/>
          <w:szCs w:val="17"/>
        </w:rPr>
      </w:pPr>
      <w:r>
        <w:rPr>
          <w:rFonts w:ascii="Arial" w:hAnsi="Arial" w:cs="Arial"/>
          <w:bCs/>
          <w:sz w:val="18"/>
          <w:szCs w:val="17"/>
        </w:rPr>
        <w:t>16</w:t>
      </w:r>
      <w:r w:rsidRPr="00454505">
        <w:rPr>
          <w:rFonts w:ascii="Arial" w:hAnsi="Arial" w:cs="Arial"/>
          <w:bCs/>
          <w:sz w:val="18"/>
          <w:szCs w:val="17"/>
        </w:rPr>
        <w:t xml:space="preserve">) Secondo il </w:t>
      </w:r>
      <w:proofErr w:type="spellStart"/>
      <w:r w:rsidRPr="00454505">
        <w:rPr>
          <w:rFonts w:ascii="Arial" w:hAnsi="Arial" w:cs="Arial"/>
          <w:bCs/>
          <w:sz w:val="18"/>
          <w:szCs w:val="17"/>
        </w:rPr>
        <w:t>D.Lgs</w:t>
      </w:r>
      <w:proofErr w:type="spellEnd"/>
      <w:r w:rsidRPr="00454505">
        <w:rPr>
          <w:rFonts w:ascii="Arial" w:hAnsi="Arial" w:cs="Arial"/>
          <w:bCs/>
          <w:sz w:val="18"/>
          <w:szCs w:val="17"/>
        </w:rPr>
        <w:t xml:space="preserve"> 50/2016 il certificato di collaudo o il certificato di verifica di conformità:</w:t>
      </w:r>
    </w:p>
    <w:p w:rsidR="00317815" w:rsidRPr="00454505" w:rsidRDefault="00317815" w:rsidP="00317815">
      <w:pPr>
        <w:autoSpaceDE w:val="0"/>
        <w:autoSpaceDN w:val="0"/>
        <w:adjustRightInd w:val="0"/>
        <w:jc w:val="both"/>
        <w:rPr>
          <w:rFonts w:ascii="Arial" w:hAnsi="Arial" w:cs="Arial"/>
          <w:bCs/>
          <w:sz w:val="18"/>
          <w:szCs w:val="17"/>
        </w:rPr>
      </w:pPr>
      <w:r w:rsidRPr="00454505">
        <w:rPr>
          <w:rFonts w:ascii="Arial" w:hAnsi="Arial" w:cs="Arial"/>
          <w:bCs/>
          <w:sz w:val="18"/>
          <w:szCs w:val="17"/>
          <w:highlight w:val="darkYellow"/>
        </w:rPr>
        <w:t>a) hanno carattere provvisorio e assumono carattere definitivo decorsi due anni dalla loro emissione.</w:t>
      </w:r>
    </w:p>
    <w:p w:rsidR="00317815" w:rsidRPr="00454505" w:rsidRDefault="00317815" w:rsidP="00317815">
      <w:pPr>
        <w:autoSpaceDE w:val="0"/>
        <w:autoSpaceDN w:val="0"/>
        <w:adjustRightInd w:val="0"/>
        <w:rPr>
          <w:rFonts w:ascii="Arial" w:hAnsi="Arial" w:cs="Arial"/>
          <w:bCs/>
          <w:sz w:val="18"/>
          <w:szCs w:val="17"/>
        </w:rPr>
      </w:pPr>
      <w:r w:rsidRPr="00454505">
        <w:rPr>
          <w:rFonts w:ascii="Arial" w:hAnsi="Arial" w:cs="Arial"/>
          <w:bCs/>
          <w:sz w:val="18"/>
          <w:szCs w:val="17"/>
        </w:rPr>
        <w:t xml:space="preserve">b) hanno sin dall’inizio carattere definitivo. </w:t>
      </w:r>
    </w:p>
    <w:p w:rsidR="00317815" w:rsidRPr="00454505" w:rsidRDefault="00317815" w:rsidP="00317815">
      <w:pPr>
        <w:autoSpaceDE w:val="0"/>
        <w:autoSpaceDN w:val="0"/>
        <w:adjustRightInd w:val="0"/>
        <w:jc w:val="both"/>
        <w:rPr>
          <w:rFonts w:ascii="Arial" w:hAnsi="Arial" w:cs="Arial"/>
          <w:bCs/>
          <w:sz w:val="18"/>
          <w:szCs w:val="17"/>
        </w:rPr>
      </w:pPr>
      <w:r w:rsidRPr="00454505">
        <w:rPr>
          <w:rFonts w:ascii="Arial" w:hAnsi="Arial" w:cs="Arial"/>
          <w:bCs/>
          <w:sz w:val="18"/>
          <w:szCs w:val="17"/>
        </w:rPr>
        <w:t>c) hanno carattere provvisorio e assumono carattere definitivo decorsi cinque anni dalla loro emissione.</w:t>
      </w:r>
    </w:p>
    <w:p w:rsidR="00317815" w:rsidRDefault="00317815" w:rsidP="00317815">
      <w:pPr>
        <w:jc w:val="both"/>
        <w:rPr>
          <w:rFonts w:ascii="Arial" w:hAnsi="Arial" w:cs="Arial"/>
          <w:sz w:val="18"/>
          <w:szCs w:val="18"/>
        </w:rPr>
      </w:pPr>
    </w:p>
    <w:p w:rsidR="00317815" w:rsidRDefault="00317815" w:rsidP="00317815">
      <w:pPr>
        <w:rPr>
          <w:rFonts w:ascii="Arial" w:hAnsi="Arial" w:cs="Arial"/>
          <w:sz w:val="18"/>
        </w:rPr>
      </w:pPr>
      <w:r>
        <w:rPr>
          <w:rFonts w:ascii="Arial" w:hAnsi="Arial" w:cs="Arial"/>
          <w:sz w:val="18"/>
        </w:rPr>
        <w:t>17) Secondo quanto dispone l’art. 33 del Codice dei contratti pubblici, la proposta di aggiudicazione di un appalto:</w:t>
      </w:r>
    </w:p>
    <w:p w:rsidR="00317815" w:rsidRDefault="00317815" w:rsidP="00317815">
      <w:pPr>
        <w:rPr>
          <w:rFonts w:ascii="Arial" w:hAnsi="Arial" w:cs="Arial"/>
          <w:sz w:val="18"/>
        </w:rPr>
      </w:pPr>
      <w:r>
        <w:rPr>
          <w:rFonts w:ascii="Arial" w:hAnsi="Arial" w:cs="Arial"/>
          <w:sz w:val="18"/>
        </w:rPr>
        <w:t>a)</w:t>
      </w:r>
      <w:r w:rsidRPr="0010447E">
        <w:rPr>
          <w:rFonts w:ascii="Arial" w:hAnsi="Arial" w:cs="Arial"/>
          <w:sz w:val="18"/>
        </w:rPr>
        <w:t xml:space="preserve"> </w:t>
      </w:r>
      <w:r>
        <w:rPr>
          <w:rFonts w:ascii="Arial" w:hAnsi="Arial" w:cs="Arial"/>
          <w:sz w:val="18"/>
        </w:rPr>
        <w:t>E’ comunicata all’ANAC per la validazione</w:t>
      </w:r>
    </w:p>
    <w:p w:rsidR="00317815" w:rsidRPr="0058510A" w:rsidRDefault="00317815" w:rsidP="00317815">
      <w:pPr>
        <w:rPr>
          <w:rFonts w:ascii="Arial" w:hAnsi="Arial" w:cs="Arial"/>
          <w:sz w:val="18"/>
          <w:highlight w:val="darkYellow"/>
        </w:rPr>
      </w:pPr>
      <w:r w:rsidRPr="0058510A">
        <w:rPr>
          <w:rFonts w:ascii="Arial" w:hAnsi="Arial" w:cs="Arial"/>
          <w:sz w:val="18"/>
          <w:highlight w:val="darkYellow"/>
        </w:rPr>
        <w:t>b) E’ soggetta ad approvazione dell’organo competente secondo l’ordinamento della Stazione Appaltante</w:t>
      </w:r>
    </w:p>
    <w:p w:rsidR="00317815" w:rsidRDefault="00317815" w:rsidP="00317815">
      <w:pPr>
        <w:rPr>
          <w:rFonts w:ascii="Arial" w:hAnsi="Arial" w:cs="Arial"/>
          <w:sz w:val="18"/>
        </w:rPr>
      </w:pPr>
      <w:r>
        <w:rPr>
          <w:rFonts w:ascii="Arial" w:hAnsi="Arial" w:cs="Arial"/>
          <w:sz w:val="18"/>
        </w:rPr>
        <w:t>c) E’ comunicata al Ministero della Funzione pubblica per l’approvazione</w:t>
      </w:r>
    </w:p>
    <w:p w:rsidR="00317815" w:rsidRDefault="00317815" w:rsidP="00317815">
      <w:pPr>
        <w:rPr>
          <w:rFonts w:ascii="Arial" w:hAnsi="Arial" w:cs="Arial"/>
          <w:sz w:val="18"/>
        </w:rPr>
      </w:pPr>
    </w:p>
    <w:p w:rsidR="00317815" w:rsidRPr="00323256" w:rsidRDefault="00317815" w:rsidP="00317815">
      <w:pPr>
        <w:autoSpaceDE w:val="0"/>
        <w:autoSpaceDN w:val="0"/>
        <w:adjustRightInd w:val="0"/>
        <w:rPr>
          <w:rFonts w:ascii="Arial" w:hAnsi="Arial" w:cs="Arial"/>
          <w:bCs/>
          <w:sz w:val="18"/>
          <w:szCs w:val="16"/>
        </w:rPr>
      </w:pPr>
      <w:r w:rsidRPr="00323256">
        <w:rPr>
          <w:rFonts w:ascii="Arial" w:hAnsi="Arial" w:cs="Arial"/>
          <w:sz w:val="18"/>
        </w:rPr>
        <w:t xml:space="preserve">18) Ai sensi del </w:t>
      </w:r>
      <w:proofErr w:type="spellStart"/>
      <w:r w:rsidRPr="00323256">
        <w:rPr>
          <w:rFonts w:ascii="Arial" w:hAnsi="Arial" w:cs="Arial"/>
          <w:sz w:val="18"/>
        </w:rPr>
        <w:t>D.Lgs</w:t>
      </w:r>
      <w:proofErr w:type="spellEnd"/>
      <w:r w:rsidRPr="00323256">
        <w:rPr>
          <w:rFonts w:ascii="Arial" w:hAnsi="Arial" w:cs="Arial"/>
          <w:sz w:val="18"/>
        </w:rPr>
        <w:t xml:space="preserve"> 50/2016 l’attività di verifica preventiva della progettazione per i lavori di importo pari o superiore a</w:t>
      </w:r>
      <w:r w:rsidRPr="00323256">
        <w:rPr>
          <w:rFonts w:ascii="Arial" w:hAnsi="Arial" w:cs="Arial"/>
          <w:sz w:val="18"/>
          <w:szCs w:val="16"/>
          <w:shd w:val="clear" w:color="auto" w:fill="F5FDFE"/>
        </w:rPr>
        <w:t xml:space="preserve"> </w:t>
      </w:r>
      <w:r w:rsidRPr="00323256">
        <w:rPr>
          <w:rFonts w:ascii="Arial" w:hAnsi="Arial" w:cs="Arial"/>
          <w:bCs/>
          <w:sz w:val="18"/>
          <w:szCs w:val="16"/>
        </w:rPr>
        <w:t>venti milioni di euro è effettuata:</w:t>
      </w:r>
    </w:p>
    <w:p w:rsidR="00317815" w:rsidRPr="00323256" w:rsidRDefault="00317815" w:rsidP="00317815">
      <w:pPr>
        <w:autoSpaceDE w:val="0"/>
        <w:autoSpaceDN w:val="0"/>
        <w:adjustRightInd w:val="0"/>
        <w:rPr>
          <w:rFonts w:ascii="Arial" w:hAnsi="Arial" w:cs="Arial"/>
          <w:bCs/>
          <w:sz w:val="18"/>
          <w:szCs w:val="16"/>
        </w:rPr>
      </w:pPr>
      <w:r w:rsidRPr="00323256">
        <w:rPr>
          <w:rFonts w:ascii="Arial" w:hAnsi="Arial" w:cs="Arial"/>
          <w:bCs/>
          <w:sz w:val="18"/>
          <w:szCs w:val="16"/>
        </w:rPr>
        <w:t>a) dal direttore dei lavori e dall’organo di vigilanza dell’ufficio tecnico</w:t>
      </w:r>
    </w:p>
    <w:p w:rsidR="00317815" w:rsidRPr="00F9777C" w:rsidRDefault="00317815" w:rsidP="00317815">
      <w:pPr>
        <w:autoSpaceDE w:val="0"/>
        <w:autoSpaceDN w:val="0"/>
        <w:adjustRightInd w:val="0"/>
        <w:rPr>
          <w:rFonts w:ascii="Arial" w:hAnsi="Arial" w:cs="Arial"/>
          <w:sz w:val="18"/>
          <w:szCs w:val="16"/>
          <w:shd w:val="clear" w:color="auto" w:fill="F5FDFE"/>
        </w:rPr>
      </w:pPr>
      <w:r w:rsidRPr="00317815">
        <w:rPr>
          <w:rFonts w:ascii="Arial" w:hAnsi="Arial" w:cs="Arial"/>
          <w:sz w:val="18"/>
          <w:szCs w:val="16"/>
          <w:highlight w:val="darkYellow"/>
          <w:shd w:val="clear" w:color="auto" w:fill="F5FDFE"/>
        </w:rPr>
        <w:t>b) da organismi di controllo accreditati ai sensi della norma europea UNI CEI EN ISO/IEC 17020</w:t>
      </w:r>
    </w:p>
    <w:p w:rsidR="00317815" w:rsidRPr="00323256" w:rsidRDefault="00317815" w:rsidP="00323256">
      <w:pPr>
        <w:autoSpaceDE w:val="0"/>
        <w:autoSpaceDN w:val="0"/>
        <w:adjustRightInd w:val="0"/>
        <w:jc w:val="both"/>
        <w:rPr>
          <w:rFonts w:ascii="Arial" w:hAnsi="Arial" w:cs="Arial"/>
          <w:bCs/>
          <w:sz w:val="18"/>
          <w:szCs w:val="17"/>
        </w:rPr>
      </w:pPr>
      <w:r w:rsidRPr="00323256">
        <w:rPr>
          <w:rFonts w:ascii="Arial" w:hAnsi="Arial" w:cs="Arial"/>
          <w:bCs/>
          <w:sz w:val="18"/>
          <w:szCs w:val="17"/>
        </w:rPr>
        <w:t>c) sempre dal RUP</w:t>
      </w:r>
    </w:p>
    <w:p w:rsidR="00317815" w:rsidRPr="000E63A3" w:rsidRDefault="00317815" w:rsidP="00317815">
      <w:pPr>
        <w:rPr>
          <w:rFonts w:ascii="Arial" w:eastAsia="PMingLiU" w:hAnsi="Arial"/>
          <w:sz w:val="18"/>
          <w:szCs w:val="18"/>
          <w:lang w:eastAsia="zh-TW"/>
        </w:rPr>
      </w:pPr>
    </w:p>
    <w:p w:rsidR="00317815" w:rsidRDefault="00317815" w:rsidP="00317815">
      <w:pPr>
        <w:jc w:val="both"/>
        <w:rPr>
          <w:rFonts w:ascii="Arial" w:hAnsi="Arial" w:cs="Arial"/>
          <w:sz w:val="18"/>
          <w:szCs w:val="18"/>
        </w:rPr>
      </w:pPr>
      <w:r>
        <w:rPr>
          <w:rFonts w:ascii="Arial" w:hAnsi="Arial" w:cs="Arial"/>
          <w:sz w:val="18"/>
          <w:szCs w:val="18"/>
        </w:rPr>
        <w:t xml:space="preserve">19) Quali sono gli atti di programmazione delle stazioni appaltanti previsti dal </w:t>
      </w:r>
      <w:proofErr w:type="spellStart"/>
      <w:r>
        <w:rPr>
          <w:rFonts w:ascii="Arial" w:hAnsi="Arial" w:cs="Arial"/>
          <w:sz w:val="18"/>
          <w:szCs w:val="18"/>
        </w:rPr>
        <w:t>D.Lgs</w:t>
      </w:r>
      <w:proofErr w:type="spellEnd"/>
      <w:r>
        <w:rPr>
          <w:rFonts w:ascii="Arial" w:hAnsi="Arial" w:cs="Arial"/>
          <w:sz w:val="18"/>
          <w:szCs w:val="18"/>
        </w:rPr>
        <w:t xml:space="preserve"> 50/2016?</w:t>
      </w:r>
    </w:p>
    <w:p w:rsidR="00317815" w:rsidRDefault="00317815" w:rsidP="00317815">
      <w:pPr>
        <w:jc w:val="both"/>
        <w:rPr>
          <w:rFonts w:ascii="Arial" w:hAnsi="Arial" w:cs="Arial"/>
          <w:sz w:val="18"/>
          <w:szCs w:val="18"/>
        </w:rPr>
      </w:pPr>
      <w:r w:rsidRPr="00317815">
        <w:rPr>
          <w:rFonts w:ascii="Arial" w:hAnsi="Arial" w:cs="Arial"/>
          <w:sz w:val="18"/>
          <w:szCs w:val="18"/>
          <w:highlight w:val="darkYellow"/>
        </w:rPr>
        <w:t>a) Il programma biennale degli acquisti di beni e servizi ed il programma triennale dei lavori pubblici</w:t>
      </w:r>
    </w:p>
    <w:p w:rsidR="00317815" w:rsidRDefault="00317815" w:rsidP="00317815">
      <w:pPr>
        <w:jc w:val="both"/>
        <w:rPr>
          <w:rFonts w:ascii="Arial" w:hAnsi="Arial" w:cs="Arial"/>
          <w:sz w:val="18"/>
          <w:szCs w:val="18"/>
        </w:rPr>
      </w:pPr>
      <w:r>
        <w:rPr>
          <w:rFonts w:ascii="Arial" w:hAnsi="Arial" w:cs="Arial"/>
          <w:sz w:val="18"/>
          <w:szCs w:val="18"/>
        </w:rPr>
        <w:t xml:space="preserve">b) Il programma annuale </w:t>
      </w:r>
      <w:r w:rsidRPr="00561361">
        <w:rPr>
          <w:rFonts w:ascii="Arial" w:hAnsi="Arial" w:cs="Arial"/>
          <w:sz w:val="18"/>
          <w:szCs w:val="18"/>
        </w:rPr>
        <w:t>degli acquisti di beni e servizi ed il programma triennale dei lavori pubblici</w:t>
      </w:r>
    </w:p>
    <w:p w:rsidR="00317815" w:rsidRDefault="00317815" w:rsidP="00317815">
      <w:pPr>
        <w:jc w:val="both"/>
        <w:rPr>
          <w:rFonts w:ascii="Arial" w:hAnsi="Arial" w:cs="Arial"/>
          <w:sz w:val="18"/>
          <w:szCs w:val="18"/>
        </w:rPr>
      </w:pPr>
      <w:r>
        <w:rPr>
          <w:rFonts w:ascii="Arial" w:hAnsi="Arial" w:cs="Arial"/>
          <w:sz w:val="18"/>
          <w:szCs w:val="18"/>
        </w:rPr>
        <w:t xml:space="preserve">c) </w:t>
      </w:r>
      <w:r w:rsidRPr="00561361">
        <w:rPr>
          <w:rFonts w:ascii="Arial" w:hAnsi="Arial" w:cs="Arial"/>
          <w:sz w:val="18"/>
          <w:szCs w:val="18"/>
        </w:rPr>
        <w:t>Il programma biennale dei lavori pubblici ed il programma triennale</w:t>
      </w:r>
      <w:r>
        <w:rPr>
          <w:rFonts w:ascii="Arial" w:hAnsi="Arial" w:cs="Arial"/>
          <w:sz w:val="18"/>
          <w:szCs w:val="18"/>
        </w:rPr>
        <w:t xml:space="preserve"> </w:t>
      </w:r>
      <w:r w:rsidRPr="00561361">
        <w:rPr>
          <w:rFonts w:ascii="Arial" w:hAnsi="Arial" w:cs="Arial"/>
          <w:sz w:val="18"/>
          <w:szCs w:val="18"/>
        </w:rPr>
        <w:t xml:space="preserve">degli acquisti di beni e servizi </w:t>
      </w:r>
    </w:p>
    <w:p w:rsidR="00317815" w:rsidRPr="00317815" w:rsidRDefault="00317815" w:rsidP="00317815">
      <w:pPr>
        <w:jc w:val="both"/>
        <w:rPr>
          <w:rFonts w:ascii="Arial" w:hAnsi="Arial" w:cs="Arial"/>
          <w:sz w:val="18"/>
          <w:szCs w:val="17"/>
        </w:rPr>
      </w:pPr>
    </w:p>
    <w:p w:rsidR="00317815" w:rsidRPr="00317815" w:rsidRDefault="00317815" w:rsidP="00317815">
      <w:pPr>
        <w:rPr>
          <w:rFonts w:ascii="Arial" w:hAnsi="Arial" w:cs="Arial"/>
          <w:sz w:val="18"/>
          <w:szCs w:val="17"/>
        </w:rPr>
      </w:pPr>
      <w:r>
        <w:rPr>
          <w:rFonts w:ascii="Arial" w:hAnsi="Arial" w:cs="Arial"/>
          <w:sz w:val="18"/>
          <w:szCs w:val="17"/>
        </w:rPr>
        <w:t xml:space="preserve">20) Il Codice dei contratti consente la presentazione di offerte da parte di raggruppamenti temporanei o consorzi ordinari di </w:t>
      </w:r>
      <w:r w:rsidRPr="00317815">
        <w:rPr>
          <w:rFonts w:ascii="Arial" w:hAnsi="Arial" w:cs="Arial"/>
          <w:sz w:val="18"/>
          <w:szCs w:val="17"/>
        </w:rPr>
        <w:t>concorr</w:t>
      </w:r>
      <w:r>
        <w:rPr>
          <w:rFonts w:ascii="Arial" w:hAnsi="Arial" w:cs="Arial"/>
          <w:sz w:val="18"/>
          <w:szCs w:val="17"/>
        </w:rPr>
        <w:t xml:space="preserve">enti non ancora </w:t>
      </w:r>
      <w:r w:rsidRPr="00317815">
        <w:rPr>
          <w:rFonts w:ascii="Arial" w:hAnsi="Arial" w:cs="Arial"/>
          <w:sz w:val="18"/>
          <w:szCs w:val="17"/>
        </w:rPr>
        <w:t>costituiti?</w:t>
      </w:r>
    </w:p>
    <w:p w:rsidR="00317815" w:rsidRPr="00317815" w:rsidRDefault="00317815" w:rsidP="00317815">
      <w:pPr>
        <w:rPr>
          <w:rFonts w:ascii="Arial" w:hAnsi="Arial" w:cs="Arial"/>
          <w:sz w:val="18"/>
          <w:szCs w:val="17"/>
        </w:rPr>
      </w:pPr>
      <w:r w:rsidRPr="00317815">
        <w:rPr>
          <w:rFonts w:ascii="Arial" w:hAnsi="Arial" w:cs="Arial"/>
          <w:sz w:val="18"/>
          <w:szCs w:val="17"/>
          <w:highlight w:val="darkYellow"/>
        </w:rPr>
        <w:t>a) Si.  In  tal  caso l'offerta  deve  essere  sottoscritta  da  tutti  gli  operatori  ec</w:t>
      </w:r>
      <w:r>
        <w:rPr>
          <w:rFonts w:ascii="Arial" w:hAnsi="Arial" w:cs="Arial"/>
          <w:sz w:val="18"/>
          <w:szCs w:val="17"/>
          <w:highlight w:val="darkYellow"/>
        </w:rPr>
        <w:t xml:space="preserve">onomici  che  costituiranno  i  </w:t>
      </w:r>
      <w:r w:rsidRPr="00317815">
        <w:rPr>
          <w:rFonts w:ascii="Arial" w:hAnsi="Arial" w:cs="Arial"/>
          <w:sz w:val="18"/>
          <w:szCs w:val="17"/>
          <w:highlight w:val="darkYellow"/>
        </w:rPr>
        <w:t>raggruppamenti  temporanei  o  i  consorzi ordinari di concorrenti e contenere l'impegno che, in caso di  aggiudicazione della  gara,  gli  stessi  operatori  conferiranno  mandato  collettivo  speciale  con  rappresentanza  ad  uno  di  essi,  da  indicare  in  sede  di  offerta  e  qualificata come mandatario, il quale stipulerà il contratto in nome e per conto proprio e dei mandanti.</w:t>
      </w:r>
    </w:p>
    <w:p w:rsidR="00317815" w:rsidRPr="00317815" w:rsidRDefault="00317815" w:rsidP="00317815">
      <w:pPr>
        <w:jc w:val="both"/>
        <w:rPr>
          <w:rFonts w:ascii="Arial" w:hAnsi="Arial" w:cs="Arial"/>
          <w:sz w:val="18"/>
          <w:szCs w:val="17"/>
        </w:rPr>
      </w:pPr>
      <w:r w:rsidRPr="00317815">
        <w:rPr>
          <w:rFonts w:ascii="Arial" w:hAnsi="Arial" w:cs="Arial"/>
          <w:sz w:val="18"/>
          <w:szCs w:val="17"/>
        </w:rPr>
        <w:t>b) Si. In tal caso l'offerta deve essere sottoscritta da uno degli operatori economici e  deve  contenere  l'impegno  che,  in caso  di  aggiudicazione  della  gara,  gli  operatori  conferiranno  mandato  collettivo  speciale  con  rappresentanza  al  sottoscrittore  dell'offerta.</w:t>
      </w:r>
    </w:p>
    <w:p w:rsidR="00317815" w:rsidRPr="00317815" w:rsidRDefault="00317815" w:rsidP="00317815">
      <w:pPr>
        <w:jc w:val="both"/>
        <w:rPr>
          <w:rFonts w:ascii="Arial" w:hAnsi="Arial" w:cs="Arial"/>
          <w:sz w:val="18"/>
          <w:szCs w:val="17"/>
        </w:rPr>
      </w:pPr>
      <w:r w:rsidRPr="00317815">
        <w:rPr>
          <w:rFonts w:ascii="Arial" w:hAnsi="Arial" w:cs="Arial"/>
          <w:sz w:val="18"/>
          <w:szCs w:val="17"/>
        </w:rPr>
        <w:t>c) No, in nessun caso.</w:t>
      </w:r>
    </w:p>
    <w:p w:rsidR="0058510A" w:rsidRDefault="0058510A" w:rsidP="00C03F10">
      <w:pPr>
        <w:pStyle w:val="Normale1"/>
        <w:spacing w:before="0" w:beforeAutospacing="0" w:after="0" w:afterAutospacing="0"/>
        <w:rPr>
          <w:rStyle w:val="normalchar"/>
          <w:rFonts w:ascii="Arial" w:hAnsi="Arial" w:cs="Arial"/>
          <w:sz w:val="18"/>
          <w:szCs w:val="18"/>
        </w:rPr>
      </w:pPr>
    </w:p>
    <w:p w:rsidR="00C03F10" w:rsidRPr="00D15F3E" w:rsidRDefault="00B918DD" w:rsidP="00C03F10">
      <w:pPr>
        <w:pStyle w:val="Normale1"/>
        <w:spacing w:before="0" w:beforeAutospacing="0" w:after="0" w:afterAutospacing="0"/>
        <w:rPr>
          <w:sz w:val="18"/>
          <w:szCs w:val="18"/>
        </w:rPr>
      </w:pPr>
      <w:r>
        <w:rPr>
          <w:rStyle w:val="normalchar"/>
          <w:rFonts w:ascii="Arial" w:hAnsi="Arial" w:cs="Arial"/>
          <w:sz w:val="18"/>
          <w:szCs w:val="18"/>
        </w:rPr>
        <w:t>2</w:t>
      </w:r>
      <w:r w:rsidR="00C03F10">
        <w:rPr>
          <w:rStyle w:val="normalchar"/>
          <w:rFonts w:ascii="Arial" w:hAnsi="Arial" w:cs="Arial"/>
          <w:sz w:val="18"/>
          <w:szCs w:val="18"/>
        </w:rPr>
        <w:t xml:space="preserve">1) </w:t>
      </w:r>
      <w:r w:rsidR="00C03F10" w:rsidRPr="00D15F3E">
        <w:rPr>
          <w:rStyle w:val="normalchar"/>
          <w:rFonts w:ascii="Arial" w:hAnsi="Arial" w:cs="Arial"/>
          <w:sz w:val="18"/>
          <w:szCs w:val="18"/>
        </w:rPr>
        <w:t>Nel PEG le entrate sono articolate in:</w:t>
      </w:r>
    </w:p>
    <w:p w:rsidR="00C03F10" w:rsidRPr="00D15F3E" w:rsidRDefault="00C03F10" w:rsidP="00C03F10">
      <w:pPr>
        <w:pStyle w:val="Normale1"/>
        <w:spacing w:before="0" w:beforeAutospacing="0" w:after="0" w:afterAutospacing="0"/>
        <w:rPr>
          <w:sz w:val="18"/>
          <w:szCs w:val="18"/>
        </w:rPr>
      </w:pPr>
      <w:r w:rsidRPr="00E94E24">
        <w:rPr>
          <w:rStyle w:val="normalchar"/>
          <w:rFonts w:ascii="Arial" w:hAnsi="Arial" w:cs="Arial"/>
          <w:sz w:val="18"/>
          <w:szCs w:val="18"/>
          <w:highlight w:val="cyan"/>
          <w:shd w:val="clear" w:color="auto" w:fill="40FF40"/>
        </w:rPr>
        <w:t>a) Titoli, tipologie, categorie, capitoli, ed eventualmente in articoli, secondo il rispettivo oggetto</w:t>
      </w:r>
    </w:p>
    <w:p w:rsidR="00C03F10" w:rsidRPr="00D15F3E" w:rsidRDefault="00C03F10" w:rsidP="00C03F10">
      <w:pPr>
        <w:pStyle w:val="Normale1"/>
        <w:spacing w:before="0" w:beforeAutospacing="0" w:after="0" w:afterAutospacing="0"/>
        <w:rPr>
          <w:sz w:val="18"/>
          <w:szCs w:val="18"/>
        </w:rPr>
      </w:pPr>
      <w:r>
        <w:rPr>
          <w:rStyle w:val="normalchar"/>
          <w:rFonts w:ascii="Arial" w:hAnsi="Arial" w:cs="Arial"/>
          <w:sz w:val="18"/>
          <w:szCs w:val="18"/>
        </w:rPr>
        <w:t xml:space="preserve">b) </w:t>
      </w:r>
      <w:r w:rsidRPr="00D15F3E">
        <w:rPr>
          <w:rStyle w:val="normalchar"/>
          <w:rFonts w:ascii="Arial" w:hAnsi="Arial" w:cs="Arial"/>
          <w:sz w:val="18"/>
          <w:szCs w:val="18"/>
        </w:rPr>
        <w:t xml:space="preserve">In missioni, programmi, titoli, </w:t>
      </w:r>
      <w:proofErr w:type="spellStart"/>
      <w:r w:rsidRPr="00D15F3E">
        <w:rPr>
          <w:rStyle w:val="normalchar"/>
          <w:rFonts w:ascii="Arial" w:hAnsi="Arial" w:cs="Arial"/>
          <w:sz w:val="18"/>
          <w:szCs w:val="18"/>
        </w:rPr>
        <w:t>macroaggregati</w:t>
      </w:r>
      <w:proofErr w:type="spellEnd"/>
      <w:r w:rsidRPr="00D15F3E">
        <w:rPr>
          <w:rStyle w:val="normalchar"/>
          <w:rFonts w:ascii="Arial" w:hAnsi="Arial" w:cs="Arial"/>
          <w:sz w:val="18"/>
          <w:szCs w:val="18"/>
        </w:rPr>
        <w:t xml:space="preserve">, capitoli ed eventualmente in articoli. </w:t>
      </w:r>
    </w:p>
    <w:p w:rsidR="00C03F10" w:rsidRPr="00D15F3E" w:rsidRDefault="00C03F10" w:rsidP="00C03F10">
      <w:pPr>
        <w:pStyle w:val="Normale1"/>
        <w:spacing w:before="0" w:beforeAutospacing="0" w:after="0" w:afterAutospacing="0"/>
        <w:rPr>
          <w:sz w:val="18"/>
          <w:szCs w:val="18"/>
        </w:rPr>
      </w:pPr>
      <w:r>
        <w:rPr>
          <w:rStyle w:val="normalchar"/>
          <w:rFonts w:ascii="Arial" w:hAnsi="Arial" w:cs="Arial"/>
          <w:sz w:val="18"/>
          <w:szCs w:val="18"/>
        </w:rPr>
        <w:t xml:space="preserve">c) </w:t>
      </w:r>
      <w:r w:rsidRPr="00D15F3E">
        <w:rPr>
          <w:rStyle w:val="normalchar"/>
          <w:rFonts w:ascii="Arial" w:hAnsi="Arial" w:cs="Arial"/>
          <w:sz w:val="18"/>
          <w:szCs w:val="18"/>
        </w:rPr>
        <w:t>Solo in articoli</w:t>
      </w:r>
    </w:p>
    <w:p w:rsidR="00C03F10" w:rsidRDefault="00C03F10" w:rsidP="00C03F10">
      <w:pPr>
        <w:ind w:right="-582"/>
        <w:jc w:val="both"/>
        <w:rPr>
          <w:rFonts w:ascii="Arial" w:hAnsi="Arial" w:cs="Arial"/>
          <w:sz w:val="18"/>
          <w:szCs w:val="18"/>
        </w:rPr>
      </w:pPr>
    </w:p>
    <w:p w:rsidR="00C03F10" w:rsidRPr="00557D2A" w:rsidRDefault="00A70068" w:rsidP="00C03F10">
      <w:pPr>
        <w:ind w:right="-582"/>
        <w:jc w:val="both"/>
        <w:rPr>
          <w:rFonts w:ascii="Arial" w:hAnsi="Arial" w:cs="Arial"/>
          <w:sz w:val="18"/>
          <w:szCs w:val="18"/>
        </w:rPr>
      </w:pPr>
      <w:r>
        <w:rPr>
          <w:rFonts w:ascii="Arial" w:hAnsi="Arial" w:cs="Arial"/>
          <w:sz w:val="18"/>
          <w:szCs w:val="18"/>
        </w:rPr>
        <w:t>2</w:t>
      </w:r>
      <w:r w:rsidR="00B918DD">
        <w:rPr>
          <w:rFonts w:ascii="Arial" w:hAnsi="Arial" w:cs="Arial"/>
          <w:sz w:val="18"/>
          <w:szCs w:val="18"/>
        </w:rPr>
        <w:t>2</w:t>
      </w:r>
      <w:r w:rsidR="00C03F10" w:rsidRPr="00557D2A">
        <w:rPr>
          <w:rFonts w:ascii="Arial" w:hAnsi="Arial" w:cs="Arial"/>
          <w:sz w:val="18"/>
          <w:szCs w:val="18"/>
        </w:rPr>
        <w:t xml:space="preserve">) Gli EE. LL. garantiscono, durante la gestione e nelle variazioni di bilancio: </w:t>
      </w:r>
    </w:p>
    <w:p w:rsidR="00C03F10" w:rsidRPr="00557D2A" w:rsidRDefault="00C03F10" w:rsidP="00C03F10">
      <w:pPr>
        <w:ind w:right="-582"/>
        <w:jc w:val="both"/>
        <w:rPr>
          <w:rFonts w:ascii="Arial" w:hAnsi="Arial" w:cs="Arial"/>
          <w:sz w:val="18"/>
          <w:szCs w:val="18"/>
        </w:rPr>
      </w:pPr>
      <w:r w:rsidRPr="00557D2A">
        <w:rPr>
          <w:rFonts w:ascii="Arial" w:hAnsi="Arial" w:cs="Arial"/>
          <w:sz w:val="18"/>
          <w:szCs w:val="18"/>
        </w:rPr>
        <w:t>A) Che la stipulazione dei contratti preveda sempre come reperire le relative risorse</w:t>
      </w:r>
    </w:p>
    <w:p w:rsidR="00C03F10" w:rsidRPr="00557D2A" w:rsidRDefault="00C03F10" w:rsidP="00C03F10">
      <w:pPr>
        <w:ind w:right="-582"/>
        <w:jc w:val="both"/>
        <w:rPr>
          <w:rFonts w:ascii="Arial" w:hAnsi="Arial" w:cs="Arial"/>
          <w:sz w:val="18"/>
          <w:szCs w:val="18"/>
        </w:rPr>
      </w:pPr>
      <w:r w:rsidRPr="00557D2A">
        <w:rPr>
          <w:rFonts w:ascii="Arial" w:hAnsi="Arial" w:cs="Arial"/>
          <w:sz w:val="18"/>
          <w:szCs w:val="18"/>
        </w:rPr>
        <w:t xml:space="preserve">B) Che le entrate superino sempre le uscite </w:t>
      </w:r>
    </w:p>
    <w:p w:rsidR="00C03F10" w:rsidRPr="00557D2A" w:rsidRDefault="00C03F10" w:rsidP="00C03F10">
      <w:pPr>
        <w:ind w:right="-1"/>
        <w:jc w:val="both"/>
        <w:rPr>
          <w:rFonts w:ascii="Arial" w:hAnsi="Arial" w:cs="Arial"/>
          <w:sz w:val="18"/>
          <w:szCs w:val="18"/>
        </w:rPr>
      </w:pPr>
      <w:r w:rsidRPr="001B4042">
        <w:rPr>
          <w:rFonts w:ascii="Arial" w:hAnsi="Arial" w:cs="Arial"/>
          <w:sz w:val="18"/>
          <w:szCs w:val="18"/>
          <w:highlight w:val="cyan"/>
        </w:rPr>
        <w:t>C) Il pareggio finanziario e tutti gli equilibri stabiliti in bilancio per la copertura delle spese correnti e per il finanziamento degli investimenti</w:t>
      </w:r>
    </w:p>
    <w:p w:rsidR="00C03F10" w:rsidRDefault="00C03F10" w:rsidP="00C03F10">
      <w:pPr>
        <w:rPr>
          <w:rFonts w:ascii="Arial" w:hAnsi="Arial" w:cs="Arial"/>
          <w:sz w:val="18"/>
        </w:rPr>
      </w:pPr>
    </w:p>
    <w:p w:rsidR="00D300FC" w:rsidRDefault="00D300FC" w:rsidP="00C03F10">
      <w:pPr>
        <w:rPr>
          <w:rFonts w:ascii="Arial" w:hAnsi="Arial" w:cs="Arial"/>
          <w:sz w:val="18"/>
        </w:rPr>
      </w:pPr>
    </w:p>
    <w:p w:rsidR="00D300FC" w:rsidRDefault="00D300FC" w:rsidP="00C03F10">
      <w:pPr>
        <w:rPr>
          <w:rFonts w:ascii="Arial" w:hAnsi="Arial" w:cs="Arial"/>
          <w:sz w:val="18"/>
        </w:rPr>
      </w:pPr>
    </w:p>
    <w:p w:rsidR="00D300FC" w:rsidRDefault="00D300FC" w:rsidP="00C03F10">
      <w:pPr>
        <w:rPr>
          <w:rFonts w:ascii="Arial" w:hAnsi="Arial" w:cs="Arial"/>
          <w:sz w:val="18"/>
        </w:rPr>
      </w:pPr>
    </w:p>
    <w:p w:rsidR="00D300FC" w:rsidRDefault="00D300FC" w:rsidP="00C03F10">
      <w:pPr>
        <w:rPr>
          <w:rFonts w:ascii="Arial" w:hAnsi="Arial" w:cs="Arial"/>
          <w:sz w:val="18"/>
        </w:rPr>
      </w:pPr>
    </w:p>
    <w:p w:rsidR="00C03F10" w:rsidRPr="00026D49" w:rsidRDefault="00B918DD" w:rsidP="00C03F10">
      <w:pPr>
        <w:rPr>
          <w:rFonts w:ascii="Arial" w:hAnsi="Arial" w:cs="Arial"/>
          <w:sz w:val="18"/>
          <w:szCs w:val="18"/>
        </w:rPr>
      </w:pPr>
      <w:r>
        <w:rPr>
          <w:rFonts w:ascii="Arial" w:hAnsi="Arial" w:cs="Arial"/>
          <w:sz w:val="18"/>
          <w:szCs w:val="18"/>
        </w:rPr>
        <w:lastRenderedPageBreak/>
        <w:t>2</w:t>
      </w:r>
      <w:r w:rsidR="00A70068">
        <w:rPr>
          <w:rFonts w:ascii="Arial" w:hAnsi="Arial" w:cs="Arial"/>
          <w:sz w:val="18"/>
          <w:szCs w:val="18"/>
        </w:rPr>
        <w:t>3</w:t>
      </w:r>
      <w:r w:rsidR="00C03F10" w:rsidRPr="00026D49">
        <w:rPr>
          <w:rFonts w:ascii="Arial" w:hAnsi="Arial" w:cs="Arial"/>
          <w:sz w:val="18"/>
          <w:szCs w:val="18"/>
        </w:rPr>
        <w:t>) La variazione al bilancio adottata dalla Giunta Comunale in via d’urgenza deve essere sottoposta a ratifica del Consiglio Comunale entro:</w:t>
      </w:r>
    </w:p>
    <w:p w:rsidR="00C03F10" w:rsidRPr="00026D49" w:rsidRDefault="00C03F10" w:rsidP="00C03F10">
      <w:pPr>
        <w:rPr>
          <w:rFonts w:ascii="Arial" w:hAnsi="Arial" w:cs="Arial"/>
          <w:sz w:val="18"/>
          <w:szCs w:val="18"/>
        </w:rPr>
      </w:pPr>
      <w:r>
        <w:rPr>
          <w:rFonts w:ascii="Arial" w:hAnsi="Arial" w:cs="Arial"/>
          <w:sz w:val="18"/>
          <w:szCs w:val="18"/>
        </w:rPr>
        <w:t xml:space="preserve">a) </w:t>
      </w:r>
      <w:r w:rsidRPr="00026D49">
        <w:rPr>
          <w:rFonts w:ascii="Arial" w:hAnsi="Arial" w:cs="Arial"/>
          <w:sz w:val="18"/>
          <w:szCs w:val="18"/>
        </w:rPr>
        <w:t>45 giorni dalla pubblicazione della relativa deliberazione;</w:t>
      </w:r>
    </w:p>
    <w:p w:rsidR="00C03F10" w:rsidRPr="00582AB3" w:rsidRDefault="00C03F10" w:rsidP="00C03F10">
      <w:pPr>
        <w:rPr>
          <w:rFonts w:ascii="Arial" w:hAnsi="Arial" w:cs="Arial"/>
          <w:sz w:val="18"/>
          <w:szCs w:val="18"/>
        </w:rPr>
      </w:pPr>
      <w:r>
        <w:rPr>
          <w:rFonts w:ascii="Arial" w:hAnsi="Arial" w:cs="Arial"/>
          <w:sz w:val="18"/>
          <w:szCs w:val="18"/>
        </w:rPr>
        <w:t xml:space="preserve">b) </w:t>
      </w:r>
      <w:r w:rsidRPr="00582AB3">
        <w:rPr>
          <w:rFonts w:ascii="Arial" w:hAnsi="Arial" w:cs="Arial"/>
          <w:sz w:val="18"/>
          <w:szCs w:val="18"/>
        </w:rPr>
        <w:t>45 giorni dall’adozione della relativa deliberazione;</w:t>
      </w:r>
    </w:p>
    <w:p w:rsidR="00C03F10" w:rsidRPr="00582AB3" w:rsidRDefault="00C03F10" w:rsidP="00C03F10">
      <w:pPr>
        <w:rPr>
          <w:rFonts w:ascii="Arial" w:hAnsi="Arial" w:cs="Arial"/>
          <w:sz w:val="18"/>
          <w:szCs w:val="18"/>
          <w:highlight w:val="cyan"/>
        </w:rPr>
      </w:pPr>
      <w:r>
        <w:rPr>
          <w:rFonts w:ascii="Arial" w:hAnsi="Arial" w:cs="Arial"/>
          <w:sz w:val="18"/>
          <w:szCs w:val="18"/>
          <w:highlight w:val="cyan"/>
        </w:rPr>
        <w:t xml:space="preserve">c) </w:t>
      </w:r>
      <w:r w:rsidRPr="00582AB3">
        <w:rPr>
          <w:rFonts w:ascii="Arial" w:hAnsi="Arial" w:cs="Arial"/>
          <w:sz w:val="18"/>
          <w:szCs w:val="18"/>
          <w:highlight w:val="cyan"/>
        </w:rPr>
        <w:t>60 giorni dall’adozione della relativa deliberazione;</w:t>
      </w:r>
    </w:p>
    <w:p w:rsidR="00B918DD" w:rsidRDefault="00B918DD" w:rsidP="00DA5107">
      <w:pPr>
        <w:rPr>
          <w:rFonts w:ascii="Arial" w:eastAsia="PMingLiU" w:hAnsi="Arial" w:cs="Arial"/>
          <w:sz w:val="18"/>
          <w:szCs w:val="18"/>
          <w:lang w:eastAsia="zh-TW"/>
        </w:rPr>
      </w:pPr>
    </w:p>
    <w:p w:rsidR="00C03F10" w:rsidRPr="00594662" w:rsidRDefault="00B918DD" w:rsidP="00C03F10">
      <w:pPr>
        <w:rPr>
          <w:rFonts w:ascii="Arial" w:eastAsia="PMingLiU" w:hAnsi="Arial" w:cs="Arial"/>
          <w:sz w:val="18"/>
          <w:szCs w:val="18"/>
        </w:rPr>
      </w:pPr>
      <w:r>
        <w:rPr>
          <w:rFonts w:ascii="Arial" w:eastAsia="PMingLiU" w:hAnsi="Arial" w:cs="Arial"/>
          <w:sz w:val="18"/>
          <w:szCs w:val="18"/>
        </w:rPr>
        <w:t>2</w:t>
      </w:r>
      <w:r w:rsidR="00A70068">
        <w:rPr>
          <w:rFonts w:ascii="Arial" w:eastAsia="PMingLiU" w:hAnsi="Arial" w:cs="Arial"/>
          <w:sz w:val="18"/>
          <w:szCs w:val="18"/>
        </w:rPr>
        <w:t>4</w:t>
      </w:r>
      <w:r w:rsidR="00C03F10">
        <w:rPr>
          <w:rFonts w:ascii="Arial" w:eastAsia="PMingLiU" w:hAnsi="Arial" w:cs="Arial"/>
          <w:sz w:val="18"/>
          <w:szCs w:val="18"/>
        </w:rPr>
        <w:t xml:space="preserve">) </w:t>
      </w:r>
      <w:r w:rsidR="00C03F10" w:rsidRPr="00594662">
        <w:rPr>
          <w:rFonts w:ascii="Arial" w:eastAsia="PMingLiU" w:hAnsi="Arial" w:cs="Arial"/>
          <w:sz w:val="18"/>
          <w:szCs w:val="18"/>
        </w:rPr>
        <w:t xml:space="preserve">Secondo il </w:t>
      </w:r>
      <w:proofErr w:type="spellStart"/>
      <w:r w:rsidR="00C03F10" w:rsidRPr="00594662">
        <w:rPr>
          <w:rFonts w:ascii="Arial" w:eastAsia="PMingLiU" w:hAnsi="Arial" w:cs="Arial"/>
          <w:sz w:val="18"/>
          <w:szCs w:val="18"/>
        </w:rPr>
        <w:t>Tuel</w:t>
      </w:r>
      <w:proofErr w:type="spellEnd"/>
      <w:r w:rsidR="00C03F10" w:rsidRPr="00594662">
        <w:rPr>
          <w:rFonts w:ascii="Arial" w:eastAsia="PMingLiU" w:hAnsi="Arial" w:cs="Arial"/>
          <w:sz w:val="18"/>
          <w:szCs w:val="18"/>
        </w:rPr>
        <w:t xml:space="preserve"> i prelevamenti dal fondo di riserva, dal fondo di riserva di cassa e dai</w:t>
      </w:r>
      <w:r w:rsidR="00C03F10">
        <w:rPr>
          <w:rFonts w:ascii="Arial" w:eastAsia="PMingLiU" w:hAnsi="Arial" w:cs="Arial"/>
          <w:sz w:val="18"/>
          <w:szCs w:val="18"/>
        </w:rPr>
        <w:t xml:space="preserve"> fondi spese potenziali sono di </w:t>
      </w:r>
      <w:r w:rsidR="00C03F10" w:rsidRPr="00594662">
        <w:rPr>
          <w:rFonts w:ascii="Arial" w:eastAsia="PMingLiU" w:hAnsi="Arial" w:cs="Arial"/>
          <w:sz w:val="18"/>
          <w:szCs w:val="18"/>
        </w:rPr>
        <w:t>competenza:</w:t>
      </w:r>
    </w:p>
    <w:p w:rsidR="00C03F10" w:rsidRPr="00594662" w:rsidRDefault="00C03F10" w:rsidP="00C03F10">
      <w:pPr>
        <w:rPr>
          <w:sz w:val="18"/>
          <w:szCs w:val="18"/>
        </w:rPr>
      </w:pPr>
      <w:r>
        <w:rPr>
          <w:rFonts w:ascii="Arial" w:eastAsia="PMingLiU" w:hAnsi="Arial" w:cs="Arial"/>
          <w:sz w:val="18"/>
          <w:szCs w:val="18"/>
          <w:shd w:val="clear" w:color="auto" w:fill="00FFFF"/>
        </w:rPr>
        <w:t xml:space="preserve">a) </w:t>
      </w:r>
      <w:r w:rsidRPr="00594662">
        <w:rPr>
          <w:rFonts w:ascii="Arial" w:eastAsia="PMingLiU" w:hAnsi="Arial" w:cs="Arial"/>
          <w:sz w:val="18"/>
          <w:szCs w:val="18"/>
          <w:shd w:val="clear" w:color="auto" w:fill="00FFFF"/>
        </w:rPr>
        <w:t>dell'organo esecutivo e possono essere deliberati sino al 31 dicembre di ciascun anno</w:t>
      </w:r>
    </w:p>
    <w:p w:rsidR="00C03F10" w:rsidRPr="00594662" w:rsidRDefault="00C03F10" w:rsidP="00C03F10">
      <w:pPr>
        <w:rPr>
          <w:rFonts w:ascii="Arial" w:eastAsia="PMingLiU" w:hAnsi="Arial" w:cs="Arial"/>
          <w:sz w:val="18"/>
          <w:szCs w:val="18"/>
        </w:rPr>
      </w:pPr>
      <w:r>
        <w:rPr>
          <w:rFonts w:ascii="Arial" w:eastAsia="PMingLiU" w:hAnsi="Arial" w:cs="Arial"/>
          <w:sz w:val="18"/>
          <w:szCs w:val="18"/>
        </w:rPr>
        <w:t xml:space="preserve">b) </w:t>
      </w:r>
      <w:r w:rsidRPr="00594662">
        <w:rPr>
          <w:rFonts w:ascii="Arial" w:eastAsia="PMingLiU" w:hAnsi="Arial" w:cs="Arial"/>
          <w:sz w:val="18"/>
          <w:szCs w:val="18"/>
        </w:rPr>
        <w:t>dell'organo esecutivo e possono essere deliberati sino al 31 gennaio di ciascun anno</w:t>
      </w:r>
    </w:p>
    <w:p w:rsidR="00C03F10" w:rsidRPr="00594662" w:rsidRDefault="00C03F10" w:rsidP="00C03F10">
      <w:pPr>
        <w:rPr>
          <w:rFonts w:ascii="Arial" w:eastAsia="PMingLiU" w:hAnsi="Arial" w:cs="Arial"/>
          <w:sz w:val="18"/>
          <w:szCs w:val="18"/>
        </w:rPr>
      </w:pPr>
      <w:r>
        <w:rPr>
          <w:rFonts w:ascii="Arial" w:eastAsia="PMingLiU" w:hAnsi="Arial" w:cs="Arial"/>
          <w:sz w:val="18"/>
          <w:szCs w:val="18"/>
        </w:rPr>
        <w:t xml:space="preserve">c) </w:t>
      </w:r>
      <w:r w:rsidRPr="00594662">
        <w:rPr>
          <w:rFonts w:ascii="Arial" w:eastAsia="PMingLiU" w:hAnsi="Arial" w:cs="Arial"/>
          <w:sz w:val="18"/>
          <w:szCs w:val="18"/>
        </w:rPr>
        <w:t>dell'organo consiliare e possono essere deliberati sino al 31 dicembre di ciascun anno</w:t>
      </w:r>
    </w:p>
    <w:p w:rsidR="00A70068" w:rsidRDefault="00A70068" w:rsidP="00A70068">
      <w:pPr>
        <w:rPr>
          <w:rFonts w:ascii="Arial" w:eastAsia="PMingLiU" w:hAnsi="Arial" w:cs="Arial"/>
          <w:sz w:val="18"/>
          <w:szCs w:val="18"/>
          <w:lang w:eastAsia="zh-TW"/>
        </w:rPr>
      </w:pPr>
    </w:p>
    <w:p w:rsidR="00B918DD" w:rsidRPr="002B7956" w:rsidRDefault="00B918DD" w:rsidP="00B918DD">
      <w:pPr>
        <w:rPr>
          <w:rFonts w:ascii="Arial" w:eastAsiaTheme="minorEastAsia" w:hAnsi="Arial" w:cs="Arial"/>
          <w:sz w:val="18"/>
          <w:szCs w:val="18"/>
          <w:lang w:eastAsia="zh-TW"/>
        </w:rPr>
      </w:pPr>
      <w:r>
        <w:rPr>
          <w:rFonts w:ascii="Arial" w:eastAsiaTheme="minorEastAsia" w:hAnsi="Arial" w:cs="Arial"/>
          <w:sz w:val="18"/>
          <w:szCs w:val="18"/>
          <w:lang w:eastAsia="zh-TW"/>
        </w:rPr>
        <w:t>25</w:t>
      </w:r>
      <w:r w:rsidRPr="002B7956">
        <w:rPr>
          <w:rFonts w:ascii="Arial" w:eastAsiaTheme="minorEastAsia" w:hAnsi="Arial" w:cs="Arial"/>
          <w:sz w:val="18"/>
          <w:szCs w:val="18"/>
          <w:lang w:eastAsia="zh-TW"/>
        </w:rPr>
        <w:t>) Secondo il TUEL il Documento unico di programmazione si compone di:</w:t>
      </w:r>
    </w:p>
    <w:p w:rsidR="00B918DD" w:rsidRPr="002B7956" w:rsidRDefault="00B918DD" w:rsidP="00B918DD">
      <w:pPr>
        <w:rPr>
          <w:rFonts w:ascii="Arial" w:eastAsiaTheme="minorEastAsia" w:hAnsi="Arial" w:cs="Arial"/>
          <w:sz w:val="18"/>
          <w:szCs w:val="18"/>
          <w:lang w:eastAsia="zh-TW"/>
        </w:rPr>
      </w:pPr>
      <w:r w:rsidRPr="002B7956">
        <w:rPr>
          <w:rFonts w:ascii="Arial" w:eastAsiaTheme="minorEastAsia" w:hAnsi="Arial" w:cs="Arial"/>
          <w:sz w:val="18"/>
          <w:szCs w:val="18"/>
          <w:lang w:eastAsia="zh-TW"/>
        </w:rPr>
        <w:t xml:space="preserve">a) </w:t>
      </w:r>
      <w:r w:rsidRPr="003B0A01">
        <w:rPr>
          <w:rFonts w:ascii="Arial" w:eastAsiaTheme="minorEastAsia" w:hAnsi="Arial" w:cs="Arial"/>
          <w:sz w:val="18"/>
          <w:szCs w:val="18"/>
          <w:highlight w:val="cyan"/>
          <w:lang w:eastAsia="zh-TW"/>
        </w:rPr>
        <w:t>Due sezioni</w:t>
      </w:r>
    </w:p>
    <w:p w:rsidR="00B918DD" w:rsidRPr="002B7956" w:rsidRDefault="00B918DD" w:rsidP="00B918DD">
      <w:pPr>
        <w:rPr>
          <w:rFonts w:ascii="Arial" w:eastAsiaTheme="minorEastAsia" w:hAnsi="Arial" w:cs="Arial"/>
          <w:sz w:val="18"/>
          <w:szCs w:val="18"/>
          <w:lang w:eastAsia="zh-TW"/>
        </w:rPr>
      </w:pPr>
      <w:r w:rsidRPr="002B7956">
        <w:rPr>
          <w:rFonts w:ascii="Arial" w:eastAsiaTheme="minorEastAsia" w:hAnsi="Arial" w:cs="Arial"/>
          <w:sz w:val="18"/>
          <w:szCs w:val="18"/>
          <w:lang w:eastAsia="zh-TW"/>
        </w:rPr>
        <w:t>b) Tre sezioni</w:t>
      </w:r>
    </w:p>
    <w:p w:rsidR="00B918DD" w:rsidRDefault="00B918DD" w:rsidP="00B918DD">
      <w:pPr>
        <w:rPr>
          <w:rFonts w:ascii="Arial" w:eastAsiaTheme="minorEastAsia" w:hAnsi="Arial" w:cs="Arial"/>
          <w:sz w:val="18"/>
          <w:szCs w:val="18"/>
          <w:lang w:eastAsia="zh-TW"/>
        </w:rPr>
      </w:pPr>
      <w:r w:rsidRPr="002B7956">
        <w:rPr>
          <w:rFonts w:ascii="Arial" w:eastAsiaTheme="minorEastAsia" w:hAnsi="Arial" w:cs="Arial"/>
          <w:sz w:val="18"/>
          <w:szCs w:val="18"/>
          <w:lang w:eastAsia="zh-TW"/>
        </w:rPr>
        <w:t>c) Quattro sezioni</w:t>
      </w:r>
    </w:p>
    <w:p w:rsidR="00B918DD" w:rsidRDefault="00B918DD" w:rsidP="00B918DD">
      <w:pPr>
        <w:rPr>
          <w:rFonts w:ascii="Arial" w:eastAsiaTheme="minorEastAsia" w:hAnsi="Arial" w:cs="Arial"/>
          <w:sz w:val="18"/>
          <w:szCs w:val="18"/>
          <w:lang w:eastAsia="zh-TW"/>
        </w:rPr>
      </w:pPr>
    </w:p>
    <w:p w:rsidR="00B918DD" w:rsidRPr="00E3745E" w:rsidRDefault="00B918DD" w:rsidP="00B918DD">
      <w:pPr>
        <w:rPr>
          <w:rFonts w:ascii="Arial" w:eastAsiaTheme="minorEastAsia" w:hAnsi="Arial" w:cs="Arial"/>
          <w:sz w:val="18"/>
          <w:szCs w:val="18"/>
          <w:lang w:eastAsia="zh-TW"/>
        </w:rPr>
      </w:pPr>
      <w:r>
        <w:rPr>
          <w:rFonts w:ascii="Arial" w:eastAsiaTheme="minorEastAsia" w:hAnsi="Arial" w:cs="Arial"/>
          <w:sz w:val="18"/>
          <w:szCs w:val="18"/>
          <w:lang w:eastAsia="zh-TW"/>
        </w:rPr>
        <w:t xml:space="preserve">26) </w:t>
      </w:r>
      <w:r w:rsidRPr="00E3745E">
        <w:rPr>
          <w:rFonts w:ascii="Arial" w:eastAsiaTheme="minorEastAsia" w:hAnsi="Arial" w:cs="Arial"/>
          <w:sz w:val="18"/>
          <w:szCs w:val="18"/>
          <w:lang w:eastAsia="zh-TW"/>
        </w:rPr>
        <w:t>Lo strumento co</w:t>
      </w:r>
      <w:r>
        <w:rPr>
          <w:rFonts w:ascii="Arial" w:eastAsiaTheme="minorEastAsia" w:hAnsi="Arial" w:cs="Arial"/>
          <w:sz w:val="18"/>
          <w:szCs w:val="18"/>
          <w:lang w:eastAsia="zh-TW"/>
        </w:rPr>
        <w:t xml:space="preserve">n il quale vengono definiti gli </w:t>
      </w:r>
      <w:r w:rsidRPr="00E3745E">
        <w:rPr>
          <w:rFonts w:ascii="Arial" w:eastAsiaTheme="minorEastAsia" w:hAnsi="Arial" w:cs="Arial"/>
          <w:sz w:val="18"/>
          <w:szCs w:val="18"/>
          <w:lang w:eastAsia="zh-TW"/>
        </w:rPr>
        <w:t xml:space="preserve">obiettivi di gestione da assegnare ai dirigenti </w:t>
      </w:r>
      <w:proofErr w:type="spellStart"/>
      <w:r w:rsidRPr="00E3745E">
        <w:rPr>
          <w:rFonts w:ascii="Arial" w:eastAsiaTheme="minorEastAsia" w:hAnsi="Arial" w:cs="Arial"/>
          <w:sz w:val="18"/>
          <w:szCs w:val="18"/>
          <w:lang w:eastAsia="zh-TW"/>
        </w:rPr>
        <w:t>e'</w:t>
      </w:r>
      <w:proofErr w:type="spellEnd"/>
      <w:r w:rsidRPr="00E3745E">
        <w:rPr>
          <w:rFonts w:ascii="Arial" w:eastAsiaTheme="minorEastAsia" w:hAnsi="Arial" w:cs="Arial"/>
          <w:sz w:val="18"/>
          <w:szCs w:val="18"/>
          <w:lang w:eastAsia="zh-TW"/>
        </w:rPr>
        <w:t>:</w:t>
      </w:r>
    </w:p>
    <w:p w:rsidR="00B918DD" w:rsidRPr="00E3745E" w:rsidRDefault="00B918DD" w:rsidP="00B918DD">
      <w:pPr>
        <w:rPr>
          <w:rFonts w:ascii="Arial" w:eastAsiaTheme="minorEastAsia" w:hAnsi="Arial" w:cs="Arial"/>
          <w:sz w:val="18"/>
          <w:szCs w:val="18"/>
          <w:lang w:eastAsia="zh-TW"/>
        </w:rPr>
      </w:pPr>
      <w:r w:rsidRPr="00E3745E">
        <w:rPr>
          <w:rFonts w:ascii="Arial" w:eastAsiaTheme="minorEastAsia" w:hAnsi="Arial" w:cs="Arial"/>
          <w:sz w:val="18"/>
          <w:szCs w:val="18"/>
          <w:lang w:eastAsia="zh-TW"/>
        </w:rPr>
        <w:t>A) Il Bilancio di previsione</w:t>
      </w:r>
    </w:p>
    <w:p w:rsidR="00B918DD" w:rsidRPr="00E3745E" w:rsidRDefault="00B918DD" w:rsidP="00B918DD">
      <w:pPr>
        <w:rPr>
          <w:rFonts w:ascii="Arial" w:eastAsiaTheme="minorEastAsia" w:hAnsi="Arial" w:cs="Arial"/>
          <w:sz w:val="18"/>
          <w:szCs w:val="18"/>
          <w:lang w:eastAsia="zh-TW"/>
        </w:rPr>
      </w:pPr>
      <w:r w:rsidRPr="00E3745E">
        <w:rPr>
          <w:rFonts w:ascii="Arial" w:eastAsiaTheme="minorEastAsia" w:hAnsi="Arial" w:cs="Arial"/>
          <w:sz w:val="18"/>
          <w:szCs w:val="18"/>
          <w:lang w:eastAsia="zh-TW"/>
        </w:rPr>
        <w:t xml:space="preserve">B) </w:t>
      </w:r>
      <w:r w:rsidRPr="00E3745E">
        <w:rPr>
          <w:rFonts w:ascii="Arial" w:eastAsiaTheme="minorEastAsia" w:hAnsi="Arial" w:cs="Arial"/>
          <w:sz w:val="18"/>
          <w:szCs w:val="18"/>
          <w:highlight w:val="cyan"/>
          <w:lang w:eastAsia="zh-TW"/>
        </w:rPr>
        <w:t>Il PEG</w:t>
      </w:r>
    </w:p>
    <w:p w:rsidR="00B918DD" w:rsidRDefault="00B918DD" w:rsidP="00B918DD">
      <w:pPr>
        <w:rPr>
          <w:rFonts w:ascii="Arial" w:eastAsiaTheme="minorEastAsia" w:hAnsi="Arial" w:cs="Arial"/>
          <w:sz w:val="18"/>
          <w:szCs w:val="18"/>
          <w:lang w:eastAsia="zh-TW"/>
        </w:rPr>
      </w:pPr>
      <w:r w:rsidRPr="00E3745E">
        <w:rPr>
          <w:rFonts w:ascii="Arial" w:eastAsiaTheme="minorEastAsia" w:hAnsi="Arial" w:cs="Arial"/>
          <w:sz w:val="18"/>
          <w:szCs w:val="18"/>
          <w:lang w:eastAsia="zh-TW"/>
        </w:rPr>
        <w:t>C) Il DUP</w:t>
      </w:r>
    </w:p>
    <w:p w:rsidR="00B918DD" w:rsidRDefault="00B918DD" w:rsidP="00A70068">
      <w:pPr>
        <w:rPr>
          <w:rFonts w:ascii="Arial" w:eastAsia="PMingLiU" w:hAnsi="Arial" w:cs="Arial"/>
          <w:sz w:val="18"/>
          <w:szCs w:val="18"/>
          <w:lang w:eastAsia="zh-TW"/>
        </w:rPr>
      </w:pPr>
    </w:p>
    <w:p w:rsidR="00B918DD" w:rsidRPr="00B41840" w:rsidRDefault="00B918DD" w:rsidP="00B918DD">
      <w:pPr>
        <w:rPr>
          <w:rFonts w:ascii="Arial" w:hAnsi="Arial" w:cs="Arial"/>
          <w:sz w:val="18"/>
          <w:szCs w:val="18"/>
        </w:rPr>
      </w:pPr>
      <w:r>
        <w:rPr>
          <w:rFonts w:ascii="Arial" w:hAnsi="Arial" w:cs="Arial"/>
          <w:sz w:val="18"/>
          <w:szCs w:val="18"/>
        </w:rPr>
        <w:t xml:space="preserve">27) </w:t>
      </w:r>
      <w:r w:rsidRPr="00B41840">
        <w:rPr>
          <w:rFonts w:ascii="Arial" w:hAnsi="Arial" w:cs="Arial"/>
          <w:sz w:val="18"/>
          <w:szCs w:val="18"/>
        </w:rPr>
        <w:t>Esiste il documento unico di programmazione semplificato?</w:t>
      </w:r>
    </w:p>
    <w:p w:rsidR="00B918DD" w:rsidRPr="00B41840" w:rsidRDefault="00B918DD" w:rsidP="00B918DD">
      <w:pPr>
        <w:rPr>
          <w:rFonts w:ascii="Arial" w:hAnsi="Arial" w:cs="Arial"/>
          <w:sz w:val="18"/>
          <w:szCs w:val="18"/>
        </w:rPr>
      </w:pPr>
      <w:r>
        <w:rPr>
          <w:rFonts w:ascii="Arial" w:hAnsi="Arial" w:cs="Arial"/>
          <w:sz w:val="18"/>
          <w:szCs w:val="18"/>
          <w:shd w:val="clear" w:color="auto" w:fill="00FFFF"/>
        </w:rPr>
        <w:t xml:space="preserve">A) </w:t>
      </w:r>
      <w:r w:rsidRPr="00B41840">
        <w:rPr>
          <w:rFonts w:ascii="Arial" w:hAnsi="Arial" w:cs="Arial"/>
          <w:sz w:val="18"/>
          <w:szCs w:val="18"/>
          <w:shd w:val="clear" w:color="auto" w:fill="00FFFF"/>
        </w:rPr>
        <w:t>Si, solo per gli enti locali con popolazione fino a 5.000 abitanti</w:t>
      </w:r>
    </w:p>
    <w:p w:rsidR="00B918DD" w:rsidRPr="00B41840" w:rsidRDefault="00B918DD" w:rsidP="00B918DD">
      <w:pPr>
        <w:rPr>
          <w:rFonts w:ascii="Arial" w:hAnsi="Arial" w:cs="Arial"/>
          <w:sz w:val="18"/>
          <w:szCs w:val="18"/>
        </w:rPr>
      </w:pPr>
      <w:r>
        <w:rPr>
          <w:rFonts w:ascii="Arial" w:hAnsi="Arial" w:cs="Arial"/>
          <w:sz w:val="18"/>
          <w:szCs w:val="18"/>
        </w:rPr>
        <w:t xml:space="preserve">B) </w:t>
      </w:r>
      <w:r w:rsidRPr="00B41840">
        <w:rPr>
          <w:rFonts w:ascii="Arial" w:hAnsi="Arial" w:cs="Arial"/>
          <w:sz w:val="18"/>
          <w:szCs w:val="18"/>
        </w:rPr>
        <w:t>Si, per tutti gli enti locali ma non per le Regioni;</w:t>
      </w:r>
    </w:p>
    <w:p w:rsidR="00B918DD" w:rsidRPr="00B41840" w:rsidRDefault="00B918DD" w:rsidP="00B918DD">
      <w:pPr>
        <w:rPr>
          <w:rFonts w:ascii="Arial" w:hAnsi="Arial" w:cs="Arial"/>
          <w:sz w:val="18"/>
          <w:szCs w:val="18"/>
        </w:rPr>
      </w:pPr>
      <w:r>
        <w:rPr>
          <w:rFonts w:ascii="Arial" w:hAnsi="Arial" w:cs="Arial"/>
          <w:sz w:val="18"/>
          <w:szCs w:val="18"/>
        </w:rPr>
        <w:t xml:space="preserve">C) </w:t>
      </w:r>
      <w:r w:rsidRPr="00B41840">
        <w:rPr>
          <w:rFonts w:ascii="Arial" w:hAnsi="Arial" w:cs="Arial"/>
          <w:sz w:val="18"/>
          <w:szCs w:val="18"/>
        </w:rPr>
        <w:t>No, non esiste</w:t>
      </w:r>
    </w:p>
    <w:p w:rsidR="00B918DD" w:rsidRDefault="00B918DD" w:rsidP="00A70068">
      <w:pPr>
        <w:rPr>
          <w:rFonts w:ascii="Arial" w:eastAsia="PMingLiU" w:hAnsi="Arial" w:cs="Arial"/>
          <w:sz w:val="18"/>
          <w:szCs w:val="18"/>
          <w:lang w:eastAsia="zh-TW"/>
        </w:rPr>
      </w:pPr>
    </w:p>
    <w:p w:rsidR="00B918DD" w:rsidRPr="00C04FEC" w:rsidRDefault="00B918DD" w:rsidP="00B918DD">
      <w:pPr>
        <w:ind w:right="-584"/>
        <w:contextualSpacing/>
        <w:jc w:val="both"/>
        <w:rPr>
          <w:rFonts w:ascii="Arial" w:hAnsi="Arial" w:cs="Arial"/>
          <w:sz w:val="18"/>
          <w:szCs w:val="18"/>
        </w:rPr>
      </w:pPr>
      <w:r>
        <w:rPr>
          <w:rFonts w:ascii="Arial" w:hAnsi="Arial" w:cs="Arial"/>
          <w:sz w:val="18"/>
          <w:szCs w:val="18"/>
        </w:rPr>
        <w:t>28</w:t>
      </w:r>
      <w:r w:rsidRPr="00C04FEC">
        <w:rPr>
          <w:rFonts w:ascii="Arial" w:hAnsi="Arial" w:cs="Arial"/>
          <w:sz w:val="18"/>
          <w:szCs w:val="18"/>
        </w:rPr>
        <w:t xml:space="preserve">) Ai sensi del </w:t>
      </w:r>
      <w:proofErr w:type="spellStart"/>
      <w:r w:rsidRPr="00C04FEC">
        <w:rPr>
          <w:rFonts w:ascii="Arial" w:hAnsi="Arial" w:cs="Arial"/>
          <w:sz w:val="18"/>
          <w:szCs w:val="18"/>
        </w:rPr>
        <w:t>D.lgs</w:t>
      </w:r>
      <w:proofErr w:type="spellEnd"/>
      <w:r w:rsidRPr="00C04FEC">
        <w:rPr>
          <w:rFonts w:ascii="Arial" w:hAnsi="Arial" w:cs="Arial"/>
          <w:sz w:val="18"/>
          <w:szCs w:val="18"/>
        </w:rPr>
        <w:t xml:space="preserve"> 118/2011, </w:t>
      </w:r>
      <w:r w:rsidRPr="00C04FEC">
        <w:rPr>
          <w:sz w:val="18"/>
          <w:szCs w:val="18"/>
        </w:rPr>
        <w:t>i</w:t>
      </w:r>
      <w:r w:rsidRPr="00C04FEC">
        <w:rPr>
          <w:rFonts w:ascii="Arial" w:hAnsi="Arial" w:cs="Arial"/>
          <w:sz w:val="18"/>
          <w:szCs w:val="18"/>
        </w:rPr>
        <w:t xml:space="preserve">l principio della prudenza </w:t>
      </w:r>
    </w:p>
    <w:p w:rsidR="00B918DD" w:rsidRPr="00C04FEC" w:rsidRDefault="00B918DD" w:rsidP="00B918DD">
      <w:pPr>
        <w:ind w:right="-584"/>
        <w:contextualSpacing/>
        <w:jc w:val="both"/>
        <w:rPr>
          <w:rFonts w:ascii="Arial" w:hAnsi="Arial" w:cs="Arial"/>
          <w:sz w:val="18"/>
          <w:szCs w:val="18"/>
        </w:rPr>
      </w:pPr>
      <w:r>
        <w:rPr>
          <w:rFonts w:ascii="Arial" w:hAnsi="Arial" w:cs="Arial"/>
          <w:sz w:val="18"/>
          <w:szCs w:val="18"/>
        </w:rPr>
        <w:t>A</w:t>
      </w:r>
      <w:r w:rsidRPr="00C04FEC">
        <w:rPr>
          <w:rFonts w:ascii="Arial" w:hAnsi="Arial" w:cs="Arial"/>
          <w:sz w:val="18"/>
          <w:szCs w:val="18"/>
        </w:rPr>
        <w:t>) si applica esclusivamente nei documenti contabili di programmazione e del bilancio di previsione,</w:t>
      </w:r>
    </w:p>
    <w:p w:rsidR="00B918DD" w:rsidRDefault="00B918DD" w:rsidP="00B918DD">
      <w:pPr>
        <w:ind w:right="-584"/>
        <w:contextualSpacing/>
        <w:jc w:val="both"/>
        <w:rPr>
          <w:rFonts w:ascii="Arial" w:hAnsi="Arial" w:cs="Arial"/>
          <w:sz w:val="18"/>
          <w:szCs w:val="18"/>
          <w:highlight w:val="cyan"/>
        </w:rPr>
      </w:pPr>
      <w:r>
        <w:rPr>
          <w:rFonts w:ascii="Arial" w:hAnsi="Arial" w:cs="Arial"/>
          <w:sz w:val="18"/>
          <w:szCs w:val="18"/>
        </w:rPr>
        <w:t>B</w:t>
      </w:r>
      <w:r w:rsidRPr="00C04FEC">
        <w:rPr>
          <w:rFonts w:ascii="Arial" w:hAnsi="Arial" w:cs="Arial"/>
          <w:sz w:val="18"/>
          <w:szCs w:val="18"/>
        </w:rPr>
        <w:t>) si applica esclusivamente  nel rendiconto e bilancio d'esercizio.</w:t>
      </w:r>
      <w:r w:rsidRPr="00A15B90">
        <w:rPr>
          <w:rFonts w:ascii="Arial" w:hAnsi="Arial" w:cs="Arial"/>
          <w:sz w:val="18"/>
          <w:szCs w:val="18"/>
          <w:highlight w:val="cyan"/>
        </w:rPr>
        <w:t xml:space="preserve"> </w:t>
      </w:r>
    </w:p>
    <w:p w:rsidR="00B918DD" w:rsidRPr="00C04FEC" w:rsidRDefault="00B918DD" w:rsidP="00B918DD">
      <w:pPr>
        <w:ind w:right="-584"/>
        <w:contextualSpacing/>
        <w:jc w:val="both"/>
        <w:rPr>
          <w:rFonts w:ascii="Arial" w:hAnsi="Arial" w:cs="Arial"/>
          <w:sz w:val="18"/>
          <w:szCs w:val="18"/>
        </w:rPr>
      </w:pPr>
      <w:r w:rsidRPr="00B918DD">
        <w:rPr>
          <w:rFonts w:ascii="Arial" w:hAnsi="Arial" w:cs="Arial"/>
          <w:sz w:val="18"/>
          <w:szCs w:val="18"/>
          <w:highlight w:val="cyan"/>
        </w:rPr>
        <w:t>C) si applica sia nei documenti contabili di programmazione e del bilancio di previsione, sia nel rendiconto e bilancio d'esercizio.</w:t>
      </w:r>
    </w:p>
    <w:p w:rsidR="00B918DD" w:rsidRDefault="00B918DD" w:rsidP="00A70068">
      <w:pPr>
        <w:rPr>
          <w:rFonts w:ascii="Arial" w:eastAsia="PMingLiU" w:hAnsi="Arial" w:cs="Arial"/>
          <w:sz w:val="18"/>
          <w:szCs w:val="18"/>
          <w:lang w:eastAsia="zh-TW"/>
        </w:rPr>
      </w:pPr>
    </w:p>
    <w:p w:rsidR="00B918DD" w:rsidRPr="00BB7332" w:rsidRDefault="00B918DD" w:rsidP="00B918DD">
      <w:pPr>
        <w:rPr>
          <w:rFonts w:ascii="Arial" w:hAnsi="Arial" w:cs="Arial"/>
          <w:sz w:val="18"/>
          <w:szCs w:val="18"/>
        </w:rPr>
      </w:pPr>
      <w:r>
        <w:rPr>
          <w:rFonts w:ascii="Arial" w:hAnsi="Arial" w:cs="Arial"/>
          <w:sz w:val="18"/>
          <w:szCs w:val="18"/>
        </w:rPr>
        <w:t>29</w:t>
      </w:r>
      <w:r w:rsidRPr="00BB7332">
        <w:rPr>
          <w:rFonts w:ascii="Arial" w:hAnsi="Arial" w:cs="Arial"/>
          <w:sz w:val="18"/>
          <w:szCs w:val="18"/>
        </w:rPr>
        <w:t xml:space="preserve">) Quale dei seguenti documenti di programmazione degli enti locali non rientra fra quelli indicati dal </w:t>
      </w:r>
      <w:proofErr w:type="spellStart"/>
      <w:r w:rsidRPr="00BB7332">
        <w:rPr>
          <w:rFonts w:ascii="Arial" w:hAnsi="Arial" w:cs="Arial"/>
          <w:sz w:val="18"/>
          <w:szCs w:val="18"/>
        </w:rPr>
        <w:t>D.Lgs</w:t>
      </w:r>
      <w:proofErr w:type="spellEnd"/>
      <w:r w:rsidRPr="00BB7332">
        <w:rPr>
          <w:rFonts w:ascii="Arial" w:hAnsi="Arial" w:cs="Arial"/>
          <w:sz w:val="18"/>
          <w:szCs w:val="18"/>
        </w:rPr>
        <w:t xml:space="preserve"> 118/2011?</w:t>
      </w:r>
    </w:p>
    <w:p w:rsidR="00B918DD" w:rsidRPr="00BB7332" w:rsidRDefault="00B918DD" w:rsidP="00B918DD">
      <w:pPr>
        <w:rPr>
          <w:rFonts w:ascii="Arial" w:hAnsi="Arial" w:cs="Arial"/>
          <w:sz w:val="18"/>
          <w:szCs w:val="18"/>
        </w:rPr>
      </w:pPr>
      <w:r w:rsidRPr="00BB7332">
        <w:rPr>
          <w:rFonts w:ascii="Arial" w:hAnsi="Arial" w:cs="Arial"/>
          <w:sz w:val="18"/>
          <w:szCs w:val="18"/>
        </w:rPr>
        <w:t>A) Il DUP</w:t>
      </w:r>
    </w:p>
    <w:p w:rsidR="00B918DD" w:rsidRPr="00B918DD" w:rsidRDefault="00B918DD" w:rsidP="00B918DD">
      <w:pPr>
        <w:rPr>
          <w:rFonts w:ascii="Arial" w:hAnsi="Arial" w:cs="Arial"/>
          <w:sz w:val="18"/>
          <w:szCs w:val="18"/>
          <w:highlight w:val="cyan"/>
        </w:rPr>
      </w:pPr>
      <w:r w:rsidRPr="00B918DD">
        <w:rPr>
          <w:rFonts w:ascii="Arial" w:hAnsi="Arial" w:cs="Arial"/>
          <w:sz w:val="18"/>
          <w:szCs w:val="18"/>
          <w:highlight w:val="cyan"/>
        </w:rPr>
        <w:t>B) La relazione previsionale e programmatica</w:t>
      </w:r>
    </w:p>
    <w:p w:rsidR="00B918DD" w:rsidRPr="00BB7332" w:rsidRDefault="00B918DD" w:rsidP="00B918DD">
      <w:pPr>
        <w:rPr>
          <w:rFonts w:ascii="Arial" w:hAnsi="Arial" w:cs="Arial"/>
          <w:sz w:val="18"/>
          <w:szCs w:val="18"/>
        </w:rPr>
      </w:pPr>
      <w:r w:rsidRPr="00BB7332">
        <w:rPr>
          <w:rFonts w:ascii="Arial" w:hAnsi="Arial" w:cs="Arial"/>
          <w:sz w:val="18"/>
          <w:szCs w:val="18"/>
        </w:rPr>
        <w:t>C) Il PEG</w:t>
      </w:r>
    </w:p>
    <w:p w:rsidR="00B918DD" w:rsidRDefault="00B918DD" w:rsidP="00A70068">
      <w:pPr>
        <w:rPr>
          <w:rFonts w:ascii="Arial" w:eastAsia="PMingLiU" w:hAnsi="Arial" w:cs="Arial"/>
          <w:sz w:val="18"/>
          <w:szCs w:val="18"/>
          <w:lang w:eastAsia="zh-TW"/>
        </w:rPr>
      </w:pPr>
    </w:p>
    <w:p w:rsidR="00A70068" w:rsidRDefault="00B918DD" w:rsidP="00A70068">
      <w:pPr>
        <w:rPr>
          <w:rFonts w:ascii="Arial" w:eastAsiaTheme="minorEastAsia" w:hAnsi="Arial" w:cs="Arial"/>
          <w:sz w:val="18"/>
          <w:szCs w:val="18"/>
          <w:lang w:eastAsia="zh-TW"/>
        </w:rPr>
      </w:pPr>
      <w:r>
        <w:rPr>
          <w:rFonts w:ascii="Arial" w:eastAsia="PMingLiU" w:hAnsi="Arial" w:cs="Arial"/>
          <w:sz w:val="18"/>
          <w:szCs w:val="18"/>
          <w:lang w:eastAsia="zh-TW"/>
        </w:rPr>
        <w:t>30)</w:t>
      </w:r>
      <w:r w:rsidR="00A70068" w:rsidRPr="00E2368A">
        <w:rPr>
          <w:rFonts w:ascii="Arial" w:hAnsi="Arial" w:cs="Arial"/>
          <w:sz w:val="18"/>
          <w:szCs w:val="18"/>
        </w:rPr>
        <w:t xml:space="preserve"> Ai sensi del </w:t>
      </w:r>
      <w:proofErr w:type="spellStart"/>
      <w:r w:rsidR="00A70068" w:rsidRPr="00E2368A">
        <w:rPr>
          <w:rFonts w:ascii="Arial" w:hAnsi="Arial" w:cs="Arial"/>
          <w:sz w:val="18"/>
          <w:szCs w:val="18"/>
        </w:rPr>
        <w:t>D.lgs</w:t>
      </w:r>
      <w:proofErr w:type="spellEnd"/>
      <w:r w:rsidR="00A70068" w:rsidRPr="00E2368A">
        <w:rPr>
          <w:rFonts w:ascii="Arial" w:hAnsi="Arial" w:cs="Arial"/>
          <w:sz w:val="18"/>
          <w:szCs w:val="18"/>
        </w:rPr>
        <w:t xml:space="preserve"> 118/2011</w:t>
      </w:r>
      <w:r w:rsidR="00A70068">
        <w:rPr>
          <w:rFonts w:ascii="Arial" w:hAnsi="Arial" w:cs="Arial"/>
          <w:sz w:val="18"/>
          <w:szCs w:val="18"/>
        </w:rPr>
        <w:t>:</w:t>
      </w:r>
    </w:p>
    <w:p w:rsidR="00A70068" w:rsidRDefault="00A70068" w:rsidP="00A70068">
      <w:pPr>
        <w:rPr>
          <w:rFonts w:ascii="Arial" w:eastAsiaTheme="minorEastAsia" w:hAnsi="Arial" w:cs="Arial"/>
          <w:sz w:val="18"/>
          <w:szCs w:val="18"/>
          <w:lang w:eastAsia="zh-TW"/>
        </w:rPr>
      </w:pPr>
      <w:r>
        <w:rPr>
          <w:rFonts w:ascii="Arial" w:eastAsiaTheme="minorEastAsia" w:hAnsi="Arial" w:cs="Arial"/>
          <w:sz w:val="18"/>
          <w:szCs w:val="18"/>
          <w:lang w:eastAsia="zh-TW"/>
        </w:rPr>
        <w:t xml:space="preserve">a) E’ possibile </w:t>
      </w:r>
      <w:r w:rsidRPr="00EA6491">
        <w:rPr>
          <w:rFonts w:ascii="Arial" w:eastAsiaTheme="minorEastAsia" w:hAnsi="Arial" w:cs="Arial"/>
          <w:sz w:val="18"/>
          <w:szCs w:val="18"/>
          <w:lang w:eastAsia="zh-TW"/>
        </w:rPr>
        <w:t>l’accertamento attuale di entrate future</w:t>
      </w:r>
    </w:p>
    <w:p w:rsidR="00A70068" w:rsidRDefault="00A70068" w:rsidP="00A70068">
      <w:pPr>
        <w:rPr>
          <w:rFonts w:ascii="Arial" w:eastAsiaTheme="minorEastAsia" w:hAnsi="Arial" w:cs="Arial"/>
          <w:sz w:val="18"/>
          <w:szCs w:val="18"/>
          <w:lang w:eastAsia="zh-TW"/>
        </w:rPr>
      </w:pPr>
      <w:r w:rsidRPr="00A70068">
        <w:rPr>
          <w:rFonts w:ascii="Arial" w:eastAsiaTheme="minorEastAsia" w:hAnsi="Arial" w:cs="Arial"/>
          <w:sz w:val="18"/>
          <w:szCs w:val="18"/>
          <w:highlight w:val="cyan"/>
          <w:lang w:eastAsia="zh-TW"/>
        </w:rPr>
        <w:t>b) Non possono essere riferite ad un determinato esercizio finanziario le entrate il cui diritto di credito non venga a scadenza nello stesso esercizio finanziario.</w:t>
      </w:r>
    </w:p>
    <w:p w:rsidR="00A70068" w:rsidRDefault="00A70068" w:rsidP="00A70068">
      <w:pPr>
        <w:rPr>
          <w:rFonts w:ascii="Arial" w:eastAsiaTheme="minorEastAsia" w:hAnsi="Arial" w:cs="Arial"/>
          <w:sz w:val="18"/>
          <w:szCs w:val="18"/>
          <w:lang w:eastAsia="zh-TW"/>
        </w:rPr>
      </w:pPr>
      <w:r>
        <w:rPr>
          <w:rFonts w:ascii="Arial" w:eastAsiaTheme="minorEastAsia" w:hAnsi="Arial" w:cs="Arial"/>
          <w:sz w:val="18"/>
          <w:szCs w:val="18"/>
          <w:lang w:eastAsia="zh-TW"/>
        </w:rPr>
        <w:t xml:space="preserve">c) </w:t>
      </w:r>
      <w:r w:rsidRPr="00EA6491">
        <w:rPr>
          <w:rFonts w:ascii="Arial" w:eastAsiaTheme="minorEastAsia" w:hAnsi="Arial" w:cs="Arial"/>
          <w:sz w:val="18"/>
          <w:szCs w:val="18"/>
          <w:lang w:eastAsia="zh-TW"/>
        </w:rPr>
        <w:t>L’accertamento costituisce la pr</w:t>
      </w:r>
      <w:r>
        <w:rPr>
          <w:rFonts w:ascii="Arial" w:eastAsiaTheme="minorEastAsia" w:hAnsi="Arial" w:cs="Arial"/>
          <w:sz w:val="18"/>
          <w:szCs w:val="18"/>
          <w:lang w:eastAsia="zh-TW"/>
        </w:rPr>
        <w:t>ima fase della gestione delle uscite</w:t>
      </w:r>
    </w:p>
    <w:p w:rsidR="00CD6B89" w:rsidRDefault="00CD6B89" w:rsidP="00DA5107">
      <w:pPr>
        <w:rPr>
          <w:rFonts w:ascii="Arial" w:eastAsia="PMingLiU" w:hAnsi="Arial" w:cs="Arial"/>
          <w:sz w:val="18"/>
          <w:szCs w:val="18"/>
          <w:lang w:eastAsia="zh-TW"/>
        </w:rPr>
      </w:pPr>
    </w:p>
    <w:p w:rsidR="0058510A" w:rsidRDefault="0058510A" w:rsidP="00DA5107">
      <w:pPr>
        <w:rPr>
          <w:rFonts w:ascii="Arial" w:eastAsia="PMingLiU" w:hAnsi="Arial" w:cs="Arial"/>
          <w:sz w:val="18"/>
          <w:szCs w:val="18"/>
          <w:lang w:eastAsia="zh-TW"/>
        </w:rPr>
      </w:pPr>
    </w:p>
    <w:p w:rsidR="0058510A" w:rsidRDefault="0058510A" w:rsidP="00DA5107">
      <w:pPr>
        <w:rPr>
          <w:rFonts w:ascii="Arial" w:eastAsia="PMingLiU" w:hAnsi="Arial" w:cs="Arial"/>
          <w:sz w:val="18"/>
          <w:szCs w:val="18"/>
          <w:lang w:eastAsia="zh-TW"/>
        </w:rPr>
      </w:pPr>
    </w:p>
    <w:p w:rsidR="0058510A" w:rsidRDefault="0058510A" w:rsidP="00DA5107">
      <w:pPr>
        <w:rPr>
          <w:rFonts w:ascii="Arial" w:eastAsia="PMingLiU" w:hAnsi="Arial" w:cs="Arial"/>
          <w:sz w:val="18"/>
          <w:szCs w:val="18"/>
          <w:lang w:eastAsia="zh-TW"/>
        </w:rPr>
      </w:pPr>
    </w:p>
    <w:p w:rsidR="0058510A" w:rsidRDefault="0058510A" w:rsidP="00DA5107">
      <w:pPr>
        <w:rPr>
          <w:rFonts w:ascii="Arial" w:eastAsia="PMingLiU" w:hAnsi="Arial" w:cs="Arial"/>
          <w:sz w:val="18"/>
          <w:szCs w:val="18"/>
          <w:lang w:eastAsia="zh-TW"/>
        </w:rPr>
      </w:pPr>
    </w:p>
    <w:p w:rsidR="0058510A" w:rsidRDefault="0058510A" w:rsidP="00DA5107">
      <w:pPr>
        <w:rPr>
          <w:rFonts w:ascii="Arial" w:eastAsia="PMingLiU" w:hAnsi="Arial" w:cs="Arial"/>
          <w:sz w:val="18"/>
          <w:szCs w:val="18"/>
          <w:lang w:eastAsia="zh-TW"/>
        </w:rPr>
      </w:pPr>
    </w:p>
    <w:p w:rsidR="0058510A" w:rsidRDefault="0058510A" w:rsidP="00DA5107">
      <w:pPr>
        <w:rPr>
          <w:rFonts w:ascii="Arial" w:eastAsia="PMingLiU" w:hAnsi="Arial" w:cs="Arial"/>
          <w:sz w:val="18"/>
          <w:szCs w:val="18"/>
          <w:lang w:eastAsia="zh-TW"/>
        </w:rPr>
      </w:pPr>
    </w:p>
    <w:p w:rsidR="0058510A" w:rsidRDefault="0058510A" w:rsidP="00DA5107">
      <w:pPr>
        <w:rPr>
          <w:rFonts w:ascii="Arial" w:eastAsia="PMingLiU" w:hAnsi="Arial" w:cs="Arial"/>
          <w:sz w:val="18"/>
          <w:szCs w:val="18"/>
          <w:lang w:eastAsia="zh-TW"/>
        </w:rPr>
      </w:pPr>
    </w:p>
    <w:p w:rsidR="0058510A" w:rsidRDefault="0058510A" w:rsidP="00DA5107">
      <w:pPr>
        <w:rPr>
          <w:rFonts w:ascii="Arial" w:eastAsia="PMingLiU" w:hAnsi="Arial" w:cs="Arial"/>
          <w:sz w:val="18"/>
          <w:szCs w:val="18"/>
          <w:lang w:eastAsia="zh-TW"/>
        </w:rPr>
      </w:pPr>
    </w:p>
    <w:p w:rsidR="0058510A" w:rsidRDefault="0058510A" w:rsidP="00DA5107">
      <w:pPr>
        <w:rPr>
          <w:rFonts w:ascii="Arial" w:eastAsia="PMingLiU" w:hAnsi="Arial" w:cs="Arial"/>
          <w:sz w:val="18"/>
          <w:szCs w:val="18"/>
          <w:lang w:eastAsia="zh-TW"/>
        </w:rPr>
      </w:pPr>
    </w:p>
    <w:p w:rsidR="00F537DA" w:rsidRDefault="00F537DA" w:rsidP="00A70068">
      <w:pPr>
        <w:rPr>
          <w:rFonts w:ascii="Arial" w:hAnsi="Arial" w:cs="Arial"/>
          <w:sz w:val="18"/>
        </w:rPr>
      </w:pPr>
    </w:p>
    <w:p w:rsidR="0058510A" w:rsidRDefault="0058510A" w:rsidP="00C03F10">
      <w:pPr>
        <w:jc w:val="both"/>
        <w:rPr>
          <w:rFonts w:ascii="Arial" w:hAnsi="Arial" w:cs="Arial"/>
          <w:sz w:val="18"/>
          <w:szCs w:val="18"/>
        </w:rPr>
      </w:pPr>
    </w:p>
    <w:p w:rsidR="0058510A" w:rsidRDefault="0058510A" w:rsidP="00C03F10">
      <w:pPr>
        <w:jc w:val="both"/>
        <w:rPr>
          <w:rFonts w:ascii="Arial" w:hAnsi="Arial" w:cs="Arial"/>
          <w:sz w:val="18"/>
          <w:szCs w:val="18"/>
        </w:rPr>
      </w:pPr>
    </w:p>
    <w:p w:rsidR="0058510A" w:rsidRDefault="0058510A" w:rsidP="00C03F10">
      <w:pPr>
        <w:jc w:val="both"/>
        <w:rPr>
          <w:rFonts w:ascii="Arial" w:hAnsi="Arial" w:cs="Arial"/>
          <w:sz w:val="18"/>
          <w:szCs w:val="18"/>
        </w:rPr>
      </w:pPr>
    </w:p>
    <w:p w:rsidR="0058510A" w:rsidRDefault="0058510A" w:rsidP="00C03F10">
      <w:pPr>
        <w:jc w:val="both"/>
        <w:rPr>
          <w:rFonts w:ascii="Arial" w:hAnsi="Arial" w:cs="Arial"/>
          <w:sz w:val="18"/>
          <w:szCs w:val="18"/>
        </w:rPr>
      </w:pPr>
    </w:p>
    <w:p w:rsidR="0058510A" w:rsidRDefault="0058510A" w:rsidP="00C03F10">
      <w:pPr>
        <w:jc w:val="both"/>
        <w:rPr>
          <w:rFonts w:ascii="Arial" w:hAnsi="Arial" w:cs="Arial"/>
          <w:sz w:val="18"/>
          <w:szCs w:val="18"/>
        </w:rPr>
      </w:pPr>
    </w:p>
    <w:p w:rsidR="00C03F10" w:rsidRDefault="00C03F10" w:rsidP="00DA5107">
      <w:pPr>
        <w:rPr>
          <w:rFonts w:ascii="Arial" w:eastAsia="PMingLiU" w:hAnsi="Arial" w:cs="Arial"/>
          <w:sz w:val="18"/>
          <w:szCs w:val="18"/>
          <w:lang w:eastAsia="zh-TW"/>
        </w:rPr>
      </w:pPr>
    </w:p>
    <w:p w:rsidR="00DA5107" w:rsidRPr="0008162C" w:rsidRDefault="00DA5107" w:rsidP="00DA5107">
      <w:pPr>
        <w:jc w:val="both"/>
        <w:rPr>
          <w:rFonts w:ascii="Arial" w:eastAsia="MS Mincho" w:hAnsi="Arial" w:cs="Arial"/>
          <w:sz w:val="18"/>
        </w:rPr>
      </w:pPr>
    </w:p>
    <w:sectPr w:rsidR="00DA5107" w:rsidRPr="0008162C" w:rsidSect="00CB3026">
      <w:headerReference w:type="default" r:id="rId9"/>
      <w:footerReference w:type="default" r:id="rId10"/>
      <w:pgSz w:w="11906" w:h="16838"/>
      <w:pgMar w:top="709" w:right="1134" w:bottom="1134" w:left="1134" w:header="284" w:footer="708"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92B" w:rsidRDefault="0062792B" w:rsidP="0000125D">
      <w:r>
        <w:separator/>
      </w:r>
    </w:p>
  </w:endnote>
  <w:endnote w:type="continuationSeparator" w:id="0">
    <w:p w:rsidR="0062792B" w:rsidRDefault="0062792B" w:rsidP="0000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496864"/>
      <w:docPartObj>
        <w:docPartGallery w:val="Page Numbers (Bottom of Page)"/>
        <w:docPartUnique/>
      </w:docPartObj>
    </w:sdtPr>
    <w:sdtEndPr/>
    <w:sdtContent>
      <w:p w:rsidR="005320E3" w:rsidRDefault="00F2269B">
        <w:pPr>
          <w:pStyle w:val="Pidipagina"/>
          <w:jc w:val="center"/>
        </w:pPr>
        <w:r>
          <w:fldChar w:fldCharType="begin"/>
        </w:r>
        <w:r w:rsidR="005320E3">
          <w:instrText>PAGE   \* MERGEFORMAT</w:instrText>
        </w:r>
        <w:r>
          <w:fldChar w:fldCharType="separate"/>
        </w:r>
        <w:r w:rsidR="005650D1">
          <w:rPr>
            <w:noProof/>
          </w:rPr>
          <w:t>1</w:t>
        </w:r>
        <w:r>
          <w:fldChar w:fldCharType="end"/>
        </w:r>
      </w:p>
    </w:sdtContent>
  </w:sdt>
  <w:p w:rsidR="005320E3" w:rsidRDefault="005320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92B" w:rsidRDefault="0062792B" w:rsidP="0000125D">
      <w:r>
        <w:separator/>
      </w:r>
    </w:p>
  </w:footnote>
  <w:footnote w:type="continuationSeparator" w:id="0">
    <w:p w:rsidR="0062792B" w:rsidRDefault="0062792B" w:rsidP="0000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E5" w:rsidRDefault="000C54E5" w:rsidP="000C54E5">
    <w:pPr>
      <w:pStyle w:val="Intestazione"/>
      <w:jc w:val="center"/>
      <w:rPr>
        <w:rFonts w:ascii="Arial" w:hAnsi="Arial" w:cs="Arial"/>
        <w:sz w:val="18"/>
      </w:rPr>
    </w:pPr>
    <w:r>
      <w:rPr>
        <w:rFonts w:ascii="Arial" w:hAnsi="Arial" w:cs="Arial"/>
        <w:sz w:val="18"/>
      </w:rPr>
      <w:t>COMUNE DI CAMPOSAMPIERO - CONCORSO DI N. 1 POSTO DI ISTRUTTORE DIRETTIVO</w:t>
    </w:r>
    <w:r w:rsidR="00463ECA">
      <w:rPr>
        <w:rFonts w:ascii="Arial" w:hAnsi="Arial" w:cs="Arial"/>
        <w:sz w:val="18"/>
      </w:rPr>
      <w:t xml:space="preserve"> AMMINISTRATIVO</w:t>
    </w:r>
    <w:r>
      <w:rPr>
        <w:rFonts w:ascii="Arial" w:hAnsi="Arial" w:cs="Arial"/>
        <w:sz w:val="18"/>
      </w:rPr>
      <w:t xml:space="preserve"> </w:t>
    </w:r>
  </w:p>
  <w:p w:rsidR="005320E3" w:rsidRPr="00CB3026" w:rsidRDefault="000C54E5" w:rsidP="000C54E5">
    <w:pPr>
      <w:pStyle w:val="Intestazione"/>
      <w:jc w:val="center"/>
    </w:pPr>
    <w:r>
      <w:rPr>
        <w:rFonts w:ascii="Arial" w:hAnsi="Arial" w:cs="Arial"/>
        <w:sz w:val="18"/>
      </w:rPr>
      <w:t xml:space="preserve">PROVA PRESELETTIVA </w:t>
    </w:r>
    <w:r>
      <w:t xml:space="preserve"> - </w:t>
    </w:r>
    <w:r w:rsidR="007D45C6">
      <w:rPr>
        <w:rFonts w:ascii="Arial" w:hAnsi="Arial" w:cs="Arial"/>
        <w:sz w:val="18"/>
      </w:rPr>
      <w:t xml:space="preserve">VERSIONE 2 – </w:t>
    </w:r>
    <w:r w:rsidR="007D45C6" w:rsidRPr="007D45C6">
      <w:rPr>
        <w:rFonts w:ascii="Arial" w:hAnsi="Arial" w:cs="Arial"/>
        <w:b/>
        <w:sz w:val="18"/>
      </w:rPr>
      <w:t>ORDINAMENTO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1B6"/>
    <w:multiLevelType w:val="hybridMultilevel"/>
    <w:tmpl w:val="5D981928"/>
    <w:lvl w:ilvl="0" w:tplc="1140171C">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E008E"/>
    <w:rsid w:val="0000125D"/>
    <w:rsid w:val="00082F85"/>
    <w:rsid w:val="000A2953"/>
    <w:rsid w:val="000C0440"/>
    <w:rsid w:val="000C54E5"/>
    <w:rsid w:val="000E2ABD"/>
    <w:rsid w:val="00145E77"/>
    <w:rsid w:val="0018478F"/>
    <w:rsid w:val="001B4042"/>
    <w:rsid w:val="001F257F"/>
    <w:rsid w:val="00205650"/>
    <w:rsid w:val="00220941"/>
    <w:rsid w:val="00243183"/>
    <w:rsid w:val="00263549"/>
    <w:rsid w:val="00284C78"/>
    <w:rsid w:val="002B4C34"/>
    <w:rsid w:val="002D1443"/>
    <w:rsid w:val="00317815"/>
    <w:rsid w:val="00323256"/>
    <w:rsid w:val="00390A8A"/>
    <w:rsid w:val="0041085F"/>
    <w:rsid w:val="004168D1"/>
    <w:rsid w:val="00454505"/>
    <w:rsid w:val="004569C2"/>
    <w:rsid w:val="00456C38"/>
    <w:rsid w:val="00463ECA"/>
    <w:rsid w:val="004D3F06"/>
    <w:rsid w:val="005320E3"/>
    <w:rsid w:val="005568D0"/>
    <w:rsid w:val="005650D1"/>
    <w:rsid w:val="00565DD3"/>
    <w:rsid w:val="00582B6D"/>
    <w:rsid w:val="0058510A"/>
    <w:rsid w:val="005E008E"/>
    <w:rsid w:val="00626A2C"/>
    <w:rsid w:val="0062792B"/>
    <w:rsid w:val="00684F6A"/>
    <w:rsid w:val="006D639D"/>
    <w:rsid w:val="00722F12"/>
    <w:rsid w:val="007D45C6"/>
    <w:rsid w:val="00934CDE"/>
    <w:rsid w:val="0099353C"/>
    <w:rsid w:val="009E1CA3"/>
    <w:rsid w:val="009F2AE9"/>
    <w:rsid w:val="00A61223"/>
    <w:rsid w:val="00A70068"/>
    <w:rsid w:val="00B918DD"/>
    <w:rsid w:val="00BE6136"/>
    <w:rsid w:val="00C03F10"/>
    <w:rsid w:val="00C61F19"/>
    <w:rsid w:val="00CB2665"/>
    <w:rsid w:val="00CB3026"/>
    <w:rsid w:val="00CD0AF6"/>
    <w:rsid w:val="00CD6B89"/>
    <w:rsid w:val="00D236C8"/>
    <w:rsid w:val="00D300FC"/>
    <w:rsid w:val="00DA5107"/>
    <w:rsid w:val="00DD4807"/>
    <w:rsid w:val="00E2231B"/>
    <w:rsid w:val="00E870EF"/>
    <w:rsid w:val="00F2269B"/>
    <w:rsid w:val="00F4619C"/>
    <w:rsid w:val="00F537DA"/>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639D"/>
    <w:pPr>
      <w:spacing w:after="0" w:line="240" w:lineRule="auto"/>
    </w:pPr>
    <w:rPr>
      <w:rFonts w:ascii="Calibri" w:eastAsia="Calibri" w:hAnsi="Calibri"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125D"/>
    <w:pPr>
      <w:tabs>
        <w:tab w:val="center" w:pos="4819"/>
        <w:tab w:val="right" w:pos="9638"/>
      </w:tabs>
    </w:pPr>
    <w:rPr>
      <w:rFonts w:asciiTheme="minorHAnsi" w:eastAsiaTheme="minorEastAsia" w:hAnsiTheme="minorHAnsi" w:cstheme="minorBidi"/>
      <w:lang w:eastAsia="zh-TW"/>
    </w:rPr>
  </w:style>
  <w:style w:type="character" w:customStyle="1" w:styleId="IntestazioneCarattere">
    <w:name w:val="Intestazione Carattere"/>
    <w:basedOn w:val="Carpredefinitoparagrafo"/>
    <w:link w:val="Intestazione"/>
    <w:uiPriority w:val="99"/>
    <w:rsid w:val="0000125D"/>
  </w:style>
  <w:style w:type="paragraph" w:styleId="Pidipagina">
    <w:name w:val="footer"/>
    <w:basedOn w:val="Normale"/>
    <w:link w:val="PidipaginaCarattere"/>
    <w:uiPriority w:val="99"/>
    <w:unhideWhenUsed/>
    <w:rsid w:val="0000125D"/>
    <w:pPr>
      <w:tabs>
        <w:tab w:val="center" w:pos="4819"/>
        <w:tab w:val="right" w:pos="9638"/>
      </w:tabs>
    </w:pPr>
    <w:rPr>
      <w:rFonts w:asciiTheme="minorHAnsi" w:eastAsiaTheme="minorEastAsia" w:hAnsiTheme="minorHAnsi" w:cstheme="minorBidi"/>
      <w:lang w:eastAsia="zh-TW"/>
    </w:rPr>
  </w:style>
  <w:style w:type="character" w:customStyle="1" w:styleId="PidipaginaCarattere">
    <w:name w:val="Piè di pagina Carattere"/>
    <w:basedOn w:val="Carpredefinitoparagrafo"/>
    <w:link w:val="Pidipagina"/>
    <w:uiPriority w:val="99"/>
    <w:rsid w:val="0000125D"/>
  </w:style>
  <w:style w:type="paragraph" w:styleId="NormaleWeb">
    <w:name w:val="Normal (Web)"/>
    <w:basedOn w:val="Normale"/>
    <w:semiHidden/>
    <w:rsid w:val="00BE6136"/>
    <w:pPr>
      <w:spacing w:before="100" w:beforeAutospacing="1" w:after="119"/>
    </w:pPr>
    <w:rPr>
      <w:rFonts w:ascii="Arial Unicode MS" w:eastAsia="Arial Unicode MS" w:hAnsi="Arial Unicode MS" w:cs="Arial Unicode MS"/>
      <w:sz w:val="24"/>
      <w:szCs w:val="24"/>
      <w:lang w:eastAsia="it-IT"/>
    </w:rPr>
  </w:style>
  <w:style w:type="character" w:customStyle="1" w:styleId="normalchar">
    <w:name w:val="normal__char"/>
    <w:basedOn w:val="Carpredefinitoparagrafo"/>
    <w:rsid w:val="00BE6136"/>
  </w:style>
  <w:style w:type="paragraph" w:customStyle="1" w:styleId="Normale1">
    <w:name w:val="Normale1"/>
    <w:basedOn w:val="Normale"/>
    <w:rsid w:val="00BE6136"/>
    <w:pPr>
      <w:spacing w:before="100" w:beforeAutospacing="1" w:after="100" w:afterAutospacing="1"/>
    </w:pPr>
    <w:rPr>
      <w:rFonts w:ascii="Times New Roman" w:eastAsia="Times New Roman" w:hAnsi="Times New Roman"/>
      <w:sz w:val="24"/>
      <w:szCs w:val="24"/>
      <w:lang w:eastAsia="it-IT"/>
    </w:rPr>
  </w:style>
  <w:style w:type="paragraph" w:customStyle="1" w:styleId="Normale2">
    <w:name w:val="Normale2"/>
    <w:basedOn w:val="Normale"/>
    <w:rsid w:val="00CD6B89"/>
    <w:pPr>
      <w:spacing w:before="100" w:beforeAutospacing="1" w:after="100" w:afterAutospacing="1"/>
    </w:pPr>
    <w:rPr>
      <w:rFonts w:ascii="Times New Roman" w:eastAsia="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83318">
      <w:bodyDiv w:val="1"/>
      <w:marLeft w:val="0"/>
      <w:marRight w:val="0"/>
      <w:marTop w:val="0"/>
      <w:marBottom w:val="0"/>
      <w:divBdr>
        <w:top w:val="none" w:sz="0" w:space="0" w:color="auto"/>
        <w:left w:val="none" w:sz="0" w:space="0" w:color="auto"/>
        <w:bottom w:val="none" w:sz="0" w:space="0" w:color="auto"/>
        <w:right w:val="none" w:sz="0" w:space="0" w:color="auto"/>
      </w:divBdr>
    </w:div>
    <w:div w:id="1142042781">
      <w:bodyDiv w:val="1"/>
      <w:marLeft w:val="0"/>
      <w:marRight w:val="0"/>
      <w:marTop w:val="0"/>
      <w:marBottom w:val="0"/>
      <w:divBdr>
        <w:top w:val="none" w:sz="0" w:space="0" w:color="auto"/>
        <w:left w:val="none" w:sz="0" w:space="0" w:color="auto"/>
        <w:bottom w:val="none" w:sz="0" w:space="0" w:color="auto"/>
        <w:right w:val="none" w:sz="0" w:space="0" w:color="auto"/>
      </w:divBdr>
    </w:div>
    <w:div w:id="14730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1CF40-49D0-42A1-8747-486495B3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1623</Words>
  <Characters>9254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dc:creator>
  <cp:keywords/>
  <dc:description/>
  <cp:lastModifiedBy>TM</cp:lastModifiedBy>
  <cp:revision>40</cp:revision>
  <dcterms:created xsi:type="dcterms:W3CDTF">2018-01-31T08:15:00Z</dcterms:created>
  <dcterms:modified xsi:type="dcterms:W3CDTF">2018-12-14T08:55:00Z</dcterms:modified>
</cp:coreProperties>
</file>